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项目名称：</w:t>
      </w:r>
      <w:bookmarkStart w:id="0" w:name="OLE_LINK61"/>
      <w:r/>
      <w:bookmarkStart w:id="1" w:name="OLE_LINK2"/>
      <w:r/>
      <w:bookmarkStart w:id="2" w:name="_Hlk172529174"/>
      <w:r>
        <w:rPr>
          <w:rFonts w:hint="eastAsia" w:ascii="楷体" w:hAnsi="楷体" w:eastAsia="楷体"/>
          <w:b/>
          <w:bCs/>
          <w:color w:val="000000"/>
          <w:sz w:val="36"/>
        </w:rPr>
        <w:t xml:space="preserve">戴南镇刁良村 2024 年宜</w:t>
      </w:r>
      <w:r>
        <w:rPr>
          <w:rFonts w:hint="eastAsia" w:ascii="楷体" w:hAnsi="楷体" w:eastAsia="楷体"/>
          <w:b/>
          <w:bCs/>
          <w:color w:val="000000"/>
          <w:sz w:val="36"/>
        </w:rPr>
        <w:t xml:space="preserve">居宜业</w:t>
      </w:r>
      <w:r>
        <w:rPr>
          <w:rFonts w:hint="eastAsia" w:ascii="楷体" w:hAnsi="楷体" w:eastAsia="楷体"/>
          <w:b/>
          <w:bCs/>
          <w:color w:val="000000"/>
          <w:sz w:val="36"/>
        </w:rPr>
        <w:t xml:space="preserve">和美乡村工程(第二批)</w:t>
      </w:r>
      <w:bookmarkEnd w:id="0"/>
      <w:r>
        <w:rPr>
          <w:rFonts w:hint="eastAsia" w:ascii="楷体" w:hAnsi="楷体" w:eastAsia="楷体"/>
          <w:b/>
          <w:bCs/>
          <w:color w:val="000000"/>
          <w:sz w:val="36"/>
        </w:rPr>
        <w:t xml:space="preserve"> </w:t>
      </w:r>
      <w:bookmarkEnd w:id="1"/>
      <w:r/>
      <w:bookmarkEnd w:id="2"/>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项目编号：</w:t>
      </w:r>
      <w:bookmarkStart w:id="3" w:name="OLE_LINK4"/>
      <w:r>
        <w:rPr>
          <w:rFonts w:ascii="楷体" w:hAnsi="楷体" w:eastAsia="楷体"/>
          <w:b/>
          <w:bCs/>
          <w:color w:val="000000"/>
          <w:sz w:val="36"/>
        </w:rPr>
        <w:t xml:space="preserve">JSZC-321281057-ZJGS-T2025-0001</w:t>
      </w:r>
      <w:r>
        <w:rPr>
          <w:rFonts w:hint="eastAsia" w:ascii="楷体" w:hAnsi="楷体" w:eastAsia="楷体"/>
          <w:b/>
          <w:bCs/>
          <w:color w:val="000000"/>
          <w:sz w:val="36"/>
        </w:rPr>
        <w:t xml:space="preserve">号</w:t>
      </w:r>
      <w:bookmarkEnd w:id="3"/>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兴化市戴南镇人民政府</w:t>
      </w:r>
      <w:r/>
    </w:p>
    <w:p>
      <w:pP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67"/>
        <w:ind w:firstLine="0"/>
        <w:jc w:val="center"/>
        <w:tabs>
          <w:tab w:val="left" w:pos="7182" w:leader="none"/>
        </w:tabs>
        <w:rPr>
          <w:rFonts w:ascii="黑体" w:eastAsia="黑体"/>
          <w:color w:val="000000"/>
          <w:sz w:val="36"/>
        </w:rPr>
      </w:pPr>
      <w:r/>
      <w:bookmarkStart w:id="4" w:name="OLE_LINK50"/>
      <w:r>
        <w:rPr>
          <w:rFonts w:hint="eastAsia" w:ascii="黑体" w:eastAsia="黑体"/>
          <w:color w:val="000000"/>
          <w:sz w:val="36"/>
        </w:rPr>
        <w:t xml:space="preserve">江苏中建建设项目管理咨询有限公司</w:t>
      </w:r>
      <w:bookmarkEnd w:id="4"/>
      <w:r/>
      <w:r/>
    </w:p>
    <w:p>
      <w:pPr>
        <w:pStyle w:val="967"/>
        <w:ind w:left="89" w:firstLine="3571"/>
        <w:rPr>
          <w:rFonts w:ascii="黑体" w:eastAsia="黑体"/>
          <w:color w:val="000000"/>
          <w:sz w:val="36"/>
        </w:rPr>
      </w:pPr>
      <w:r>
        <w:rPr>
          <w:rFonts w:hint="eastAsia" w:ascii="黑体" w:eastAsia="黑体"/>
          <w:color w:val="000000"/>
          <w:sz w:val="36"/>
        </w:rPr>
        <w:t xml:space="preserve">二○二五年十二月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bCs/>
          <w:color w:val="000000"/>
          <w:sz w:val="64"/>
          <w:szCs w:val="64"/>
        </w:rPr>
      </w:pPr>
      <w:r>
        <w:rPr>
          <w:rFonts w:hint="eastAsia" w:ascii="宋体" w:hAnsi="宋体"/>
          <w:b/>
          <w:bCs/>
          <w:color w:val="000000"/>
          <w:sz w:val="64"/>
          <w:szCs w:val="64"/>
        </w:rPr>
      </w:r>
      <w:r/>
    </w:p>
    <w:p>
      <w:pPr>
        <w:ind w:firstLine="56"/>
        <w:jc w:val="center"/>
        <w:spacing w:after="861"/>
        <w:rPr>
          <w:rFonts w:hint="eastAsia" w:ascii="宋体" w:hAnsi="宋体"/>
          <w:b/>
          <w:bCs/>
          <w:color w:val="000000"/>
          <w:sz w:val="64"/>
          <w:szCs w:val="64"/>
        </w:rPr>
      </w:pPr>
      <w:r>
        <w:rPr>
          <w:rFonts w:hint="eastAsia" w:ascii="宋体" w:hAnsi="宋体"/>
          <w:b/>
          <w:color w:val="000000"/>
          <w:sz w:val="64"/>
          <w:szCs w:val="64"/>
        </w:rPr>
        <w:t xml:space="preserve">目   录</w:t>
      </w:r>
      <w:r/>
    </w:p>
    <w:p>
      <w:pPr>
        <w:ind w:firstLine="751"/>
        <w:spacing w:after="143"/>
        <w:rPr>
          <w:rFonts w:hint="eastAsia"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67"/>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r/>
      <w:r/>
    </w:p>
    <w:p>
      <w:r/>
      <w:r/>
    </w:p>
    <w:p>
      <w:pPr>
        <w:pStyle w:val="967"/>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r/>
      <w:r/>
    </w:p>
    <w:p>
      <w:r/>
      <w:r/>
    </w:p>
    <w:p>
      <w:r/>
      <w:r/>
    </w:p>
    <w:p>
      <w:r/>
      <w:r/>
    </w:p>
    <w:p>
      <w:r/>
      <w:r/>
    </w:p>
    <w:p>
      <w:pPr>
        <w:pStyle w:val="967"/>
        <w:ind w:firstLine="0"/>
        <w:jc w:val="center"/>
        <w:spacing w:line="240" w:lineRule="auto"/>
        <w:tabs>
          <w:tab w:val="left" w:pos="7182" w:leader="none"/>
        </w:tabs>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67"/>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67"/>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67"/>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67"/>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67"/>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jc w:val="left"/>
        <w:widowControl/>
        <w:rPr>
          <w:rFonts w:hint="eastAsia" w:ascii="黑体" w:hAnsi="宋体" w:eastAsia="黑体"/>
          <w:b/>
          <w:color w:val="000000"/>
          <w:spacing w:val="-4"/>
          <w:sz w:val="44"/>
          <w:szCs w:val="20"/>
        </w:rPr>
      </w:pPr>
      <w:r>
        <w:rPr>
          <w:rFonts w:hint="eastAsia" w:ascii="黑体" w:hAnsi="宋体" w:eastAsia="黑体"/>
          <w:b/>
          <w:color w:val="000000"/>
          <w:sz w:val="44"/>
        </w:rPr>
        <w:br w:type="page" w:clear="all"/>
      </w:r>
      <w:r/>
    </w:p>
    <w:p>
      <w:pPr>
        <w:pStyle w:val="967"/>
        <w:ind w:firstLine="0"/>
        <w:jc w:val="center"/>
        <w:spacing w:line="240" w:lineRule="auto"/>
        <w:tabs>
          <w:tab w:val="left" w:pos="7182" w:leader="none"/>
        </w:tabs>
        <w:rPr>
          <w:rFonts w:hint="eastAsia" w:ascii="仿宋" w:hAnsi="仿宋" w:eastAsia="仿宋"/>
          <w:color w:val="000000"/>
          <w:sz w:val="28"/>
          <w:szCs w:val="28"/>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戴南镇刁良村 2024 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和美乡村工程(第二批)</w:t>
            </w:r>
            <w:r>
              <w:rPr>
                <w:rFonts w:hint="eastAsia" w:ascii="仿宋" w:hAnsi="仿宋" w:eastAsia="仿宋"/>
                <w:color w:val="000000"/>
                <w:sz w:val="28"/>
                <w:szCs w:val="28"/>
              </w:rPr>
              <w:t xml:space="preserve">  </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ascii="仿宋" w:hAnsi="仿宋" w:eastAsia="仿宋"/>
                <w:color w:val="000000"/>
                <w:sz w:val="28"/>
                <w:szCs w:val="28"/>
              </w:rPr>
              <w:t xml:space="preserve">JSZC-321281057-ZJGS-T2025-0001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履约保证金：无</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”系统进行电子采购，</w:t>
            </w:r>
            <w:r>
              <w:rPr>
                <w:rFonts w:hint="eastAsia" w:ascii="仿宋" w:hAnsi="仿宋" w:eastAsia="仿宋"/>
                <w:bCs/>
                <w:color w:val="000000"/>
                <w:sz w:val="28"/>
                <w:szCs w:val="28"/>
              </w:rPr>
              <w:t xml:space="preserve">即供应</w:t>
            </w:r>
            <w:r>
              <w:rPr>
                <w:rFonts w:hint="eastAsia" w:ascii="仿宋" w:hAnsi="仿宋" w:eastAsia="仿宋"/>
                <w:bCs/>
                <w:color w:val="000000"/>
                <w:sz w:val="28"/>
                <w:szCs w:val="28"/>
              </w:rPr>
              <w:t xml:space="preserve">商响应文件从政府采购客户端工具制作并通过“苏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”系统提交数据电文形式的响应文件（即电子投标）。未进行线上响应文件提交并解密(因“苏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”系统（网址：</w:t>
            </w:r>
            <w:r>
              <w:fldChar w:fldCharType="begin"/>
            </w:r>
            <w:r>
              <w:instrText xml:space="preserve">HYPERLINK "http://jszfcg.jsczt.cn/"</w:instrText>
            </w:r>
            <w:r>
              <w:fldChar w:fldCharType="separate"/>
            </w:r>
            <w:r>
              <w:rPr>
                <w:rFonts w:hint="eastAsia" w:ascii="仿宋" w:hAnsi="仿宋" w:eastAsia="仿宋"/>
                <w:bCs/>
                <w:color w:val="000000"/>
                <w:sz w:val="28"/>
                <w:szCs w:val="28"/>
              </w:rPr>
              <w:t xml:space="preserve">http://jszfcg.jsczt.cn/</w:t>
            </w:r>
            <w: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w:t>
            </w:r>
            <w:r>
              <w:rPr>
                <w:rFonts w:hint="eastAsia" w:ascii="仿宋" w:hAnsi="仿宋" w:eastAsia="仿宋"/>
                <w:bCs/>
                <w:color w:val="000000"/>
                <w:sz w:val="28"/>
                <w:szCs w:val="28"/>
              </w:rPr>
              <w:t xml:space="preserve">参与不见面开标及谈判环节。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：2025年</w:t>
            </w:r>
            <w:r>
              <w:rPr>
                <w:rFonts w:hint="eastAsia" w:ascii="仿宋" w:hAnsi="仿宋" w:eastAsia="仿宋"/>
                <w:color w:val="000000"/>
                <w:sz w:val="28"/>
                <w:szCs w:val="28"/>
              </w:rPr>
              <w:t xml:space="preserve">12</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23</w:t>
            </w:r>
            <w:r>
              <w:rPr>
                <w:rFonts w:hint="eastAsia" w:ascii="仿宋" w:hAnsi="仿宋" w:eastAsia="仿宋"/>
                <w:color w:val="000000"/>
                <w:sz w:val="28"/>
                <w:szCs w:val="28"/>
              </w:rPr>
              <w:t xml:space="preserve">日14:30（北京时间）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时间:2025年</w:t>
            </w:r>
            <w:r>
              <w:rPr>
                <w:rFonts w:hint="eastAsia" w:ascii="仿宋" w:hAnsi="仿宋" w:eastAsia="仿宋"/>
                <w:bCs/>
                <w:color w:val="000000"/>
                <w:sz w:val="28"/>
                <w:szCs w:val="28"/>
              </w:rPr>
              <w:t xml:space="preserve">12</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23</w:t>
            </w:r>
            <w:r>
              <w:rPr>
                <w:rFonts w:hint="eastAsia" w:ascii="仿宋" w:hAnsi="仿宋" w:eastAsia="仿宋"/>
                <w:bCs/>
                <w:color w:val="000000"/>
                <w:sz w:val="28"/>
                <w:szCs w:val="28"/>
              </w:rPr>
              <w:t xml:space="preserve"> 日14:30(北京时间)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”系统（网址：http://jszfcg.jsczt.cn/）</w:t>
            </w:r>
            <w:r>
              <w:rPr>
                <w:rFonts w:hint="eastAsia" w:ascii="仿宋" w:hAnsi="仿宋" w:eastAsia="仿宋"/>
                <w:b/>
                <w:color w:val="000000"/>
                <w:sz w:val="28"/>
                <w:szCs w:val="28"/>
              </w:rPr>
              <w:t xml:space="preserve">“</w:t>
            </w:r>
            <w:r>
              <w:rPr>
                <w:rFonts w:hint="eastAsia" w:ascii="仿宋" w:hAnsi="仿宋" w:eastAsia="仿宋"/>
                <w:b/>
                <w:color w:val="000000"/>
                <w:sz w:val="28"/>
                <w:szCs w:val="28"/>
              </w:rPr>
              <w:t xml:space="preserve">开标大厅，点击“苏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w:t>
      </w:r>
      <w:r>
        <w:rPr>
          <w:rFonts w:hint="eastAsia" w:ascii="宋体" w:hAnsi="宋体" w:cs="宋体"/>
          <w:b/>
          <w:bCs/>
          <w:sz w:val="32"/>
          <w:szCs w:val="32"/>
        </w:rPr>
        <w:t xml:space="preserve">采购线上合同</w:t>
      </w:r>
      <w:r>
        <w:rPr>
          <w:rFonts w:hint="eastAsia" w:ascii="宋体" w:hAnsi="宋体" w:cs="宋体"/>
          <w:b/>
          <w:bCs/>
          <w:sz w:val="32"/>
          <w:szCs w:val="32"/>
        </w:rPr>
        <w:t xml:space="preserve">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w:t>
      </w:r>
      <w:r>
        <w:rPr>
          <w:rFonts w:hint="eastAsia" w:ascii="仿宋" w:hAnsi="仿宋" w:eastAsia="仿宋" w:cs="仿宋"/>
          <w:spacing w:val="1"/>
          <w:sz w:val="28"/>
          <w:szCs w:val="28"/>
        </w:rPr>
        <w:t xml:space="preserve">采云</w:t>
      </w:r>
      <w:r>
        <w:rPr>
          <w:rFonts w:hint="eastAsia" w:ascii="仿宋" w:hAnsi="仿宋" w:eastAsia="仿宋" w:cs="仿宋"/>
          <w:spacing w:val="1"/>
          <w:sz w:val="28"/>
          <w:szCs w:val="28"/>
        </w:rPr>
        <w:t xml:space="preserve">”系统，目前已全面开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w:t>
      </w:r>
      <w:r>
        <w:rPr>
          <w:rFonts w:hint="eastAsia" w:ascii="仿宋" w:hAnsi="仿宋" w:eastAsia="仿宋" w:cs="仿宋"/>
          <w:spacing w:val="1"/>
          <w:sz w:val="28"/>
          <w:szCs w:val="28"/>
        </w:rPr>
        <w:t xml:space="preserve">采购线上合同</w:t>
      </w:r>
      <w:r>
        <w:rPr>
          <w:rFonts w:hint="eastAsia" w:ascii="仿宋" w:hAnsi="仿宋" w:eastAsia="仿宋" w:cs="仿宋"/>
          <w:spacing w:val="1"/>
          <w:sz w:val="28"/>
          <w:szCs w:val="28"/>
        </w:rPr>
        <w:t xml:space="preserve">信用融资（以下简称“政采贷”）功能。成交供应商可凭政府采购合同在中征平台发起贷款申请贷款。</w:t>
      </w:r>
      <w:r/>
    </w:p>
    <w:p>
      <w:pPr>
        <w:pStyle w:val="976"/>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76"/>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8595" cy="155638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5"/>
                        <a:stretch/>
                      </pic:blipFill>
                      <pic:spPr bwMode="auto">
                        <a:xfrm>
                          <a:off x="0" y="0"/>
                          <a:ext cx="5268595" cy="1556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5pt;mso-wrap-distance-left:0.0pt;mso-wrap-distance-top:0.0pt;mso-wrap-distance-right:0.0pt;mso-wrap-distance-bottom:0.0pt;" stroked="f">
                <v:path textboxrect="0,0,0,0"/>
                <v:imagedata r:id="rId15" o:title=""/>
              </v:shape>
            </w:pict>
          </mc:Fallback>
        </mc:AlternateContent>
      </w:r>
      <w:r/>
    </w:p>
    <w:p>
      <w:pPr>
        <w:pStyle w:val="976"/>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一行【供应商是否融资】选项里面设置为是。</w:t>
      </w:r>
      <w:r/>
    </w:p>
    <w:p>
      <w:pPr>
        <w:pStyle w:val="976"/>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政采贷"</w:t>
      </w:r>
      <w:r>
        <w:rPr>
          <w:rFonts w:hint="eastAsia" w:ascii="仿宋" w:hAnsi="仿宋" w:eastAsia="仿宋" w:cs="仿宋"/>
          <w:sz w:val="28"/>
          <w:szCs w:val="28"/>
        </w:rPr>
        <w:t xml:space="preserve">。</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”系统中公示政府采购合同时，</w:t>
      </w:r>
      <w:r>
        <w:rPr>
          <w:rFonts w:hint="eastAsia" w:ascii="仿宋" w:hAnsi="仿宋" w:eastAsia="仿宋" w:cs="仿宋"/>
          <w:sz w:val="28"/>
          <w:szCs w:val="28"/>
        </w:rPr>
        <w:t xml:space="preserve">要勾选融资</w:t>
      </w:r>
      <w:r>
        <w:rPr>
          <w:rFonts w:hint="eastAsia" w:ascii="仿宋" w:hAnsi="仿宋" w:eastAsia="仿宋" w:cs="仿宋"/>
          <w:sz w:val="28"/>
          <w:szCs w:val="28"/>
        </w:rPr>
        <w:t xml:space="preserve">标识，为中标供应商融资提供便利。如后续融资失败，采购单位要</w:t>
      </w:r>
      <w:r>
        <w:rPr>
          <w:rFonts w:hint="eastAsia" w:ascii="仿宋" w:hAnsi="仿宋" w:eastAsia="仿宋" w:cs="仿宋"/>
          <w:sz w:val="28"/>
          <w:szCs w:val="28"/>
        </w:rPr>
        <w:t xml:space="preserve">及时维护</w:t>
      </w:r>
      <w:r>
        <w:rPr>
          <w:rFonts w:hint="eastAsia" w:ascii="仿宋" w:hAnsi="仿宋" w:eastAsia="仿宋" w:cs="仿宋"/>
          <w:sz w:val="28"/>
          <w:szCs w:val="28"/>
        </w:rPr>
        <w:t xml:space="preserve">中标供应</w:t>
      </w:r>
      <w:r>
        <w:rPr>
          <w:rFonts w:hint="eastAsia" w:ascii="仿宋" w:hAnsi="仿宋" w:eastAsia="仿宋" w:cs="仿宋"/>
          <w:sz w:val="28"/>
          <w:szCs w:val="28"/>
        </w:rPr>
        <w:t xml:space="preserve">商相关</w:t>
      </w:r>
      <w:r>
        <w:rPr>
          <w:rFonts w:hint="eastAsia" w:ascii="仿宋" w:hAnsi="仿宋" w:eastAsia="仿宋" w:cs="仿宋"/>
          <w:sz w:val="28"/>
          <w:szCs w:val="28"/>
        </w:rPr>
        <w:t xml:space="preserve">账号信息，按时支付款项。</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76"/>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76"/>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t xml:space="preserve">：</w:t>
      </w:r>
      <w:hyperlink r:id="rId16" w:tooltip="http://www.ccgp-jiangsu.gov.cn/jiangsu/paying.html" w:history="1">
        <w:r>
          <w:rPr>
            <w:rStyle w:val="936"/>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HYPERLINK "https://www.crcrfsp.com/"</w:instrText>
      </w:r>
      <w:r>
        <w:fldChar w:fldCharType="separate"/>
      </w:r>
      <w:r>
        <w:rPr>
          <w:rStyle w:val="936"/>
          <w:rFonts w:hint="eastAsia" w:ascii="仿宋" w:hAnsi="仿宋" w:eastAsia="仿宋" w:cs="仿宋"/>
          <w:spacing w:val="1"/>
          <w:sz w:val="28"/>
          <w:szCs w:val="28"/>
        </w:rPr>
        <w:t xml:space="preserve">https://www.crcrfsp.com/</w:t>
      </w:r>
      <w: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”系统的网络地址和方法：“苏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”系统上传投标文件。具体见《江苏省政府采购管理交易系统（苏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w:t>
      </w:r>
      <w:r>
        <w:rPr>
          <w:rFonts w:hint="eastAsia" w:ascii="仿宋" w:hAnsi="仿宋" w:eastAsia="仿宋" w:cs="仿宋"/>
          <w:b/>
          <w:bCs/>
          <w:sz w:val="28"/>
          <w:szCs w:val="28"/>
          <w:lang w:bidi="ar"/>
        </w:rPr>
        <w:t xml:space="preserve">采云</w:t>
      </w:r>
      <w:r>
        <w:rPr>
          <w:rFonts w:hint="eastAsia" w:ascii="仿宋" w:hAnsi="仿宋" w:eastAsia="仿宋" w:cs="仿宋"/>
          <w:b/>
          <w:bCs/>
          <w:sz w:val="28"/>
          <w:szCs w:val="28"/>
          <w:lang w:bidi="ar"/>
        </w:rPr>
        <w:t xml:space="preserve">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8"/>
          <w:szCs w:val="28"/>
          <w:shd w:val="clear" w:color="auto" w:fill="ffffff"/>
          <w:lang w:bidi="ar"/>
        </w:rPr>
        <w:t xml:space="preserve">—服务</w:t>
      </w:r>
      <w:r>
        <w:rPr>
          <w:rFonts w:hint="eastAsia" w:ascii="仿宋" w:hAnsi="仿宋" w:eastAsia="仿宋" w:cs="宋体"/>
          <w:sz w:val="28"/>
          <w:szCs w:val="28"/>
          <w:shd w:val="clear" w:color="auto" w:fill="ffffff"/>
          <w:lang w:bidi="ar"/>
        </w:rPr>
        <w:t xml:space="preserve">指南--下载中心，点击进入“</w:t>
      </w:r>
      <w:r>
        <w:fldChar w:fldCharType="begin"/>
      </w:r>
      <w:r>
        <w:instrText xml:space="preserve">HYPERLINK "http://czj.taizhou.gov.cn/art/2022/12/9/art_61762_3436049.html" \t "http://www.ccgp-jiangsu.gov.cn/jiangsu/js_cggg/_blank" \o "</w:instrText>
      </w:r>
      <w:r>
        <w:instrText xml:space="preserve">苏采云系统操作手册（供应商）</w:instrText>
      </w:r>
      <w:r>
        <w:instrText xml:space="preserve">"</w:instrText>
      </w:r>
      <w:r>
        <w:fldChar w:fldCharType="separate"/>
      </w:r>
      <w:r>
        <w:rPr>
          <w:rStyle w:val="936"/>
          <w:rFonts w:hint="eastAsia" w:ascii="仿宋" w:hAnsi="仿宋" w:eastAsia="仿宋" w:cs="宋体"/>
          <w:sz w:val="28"/>
          <w:szCs w:val="28"/>
          <w:shd w:val="clear" w:color="auto" w:fill="ffffff"/>
        </w:rPr>
        <w:t xml:space="preserve">苏</w:t>
      </w:r>
      <w:r>
        <w:rPr>
          <w:rStyle w:val="936"/>
          <w:rFonts w:hint="eastAsia" w:ascii="仿宋" w:hAnsi="仿宋" w:eastAsia="仿宋" w:cs="宋体"/>
          <w:sz w:val="28"/>
          <w:szCs w:val="28"/>
          <w:shd w:val="clear" w:color="auto" w:fill="ffffff"/>
        </w:rPr>
        <w:t xml:space="preserve">采云</w:t>
      </w:r>
      <w:r>
        <w:rPr>
          <w:rStyle w:val="936"/>
          <w:rFonts w:hint="eastAsia" w:ascii="仿宋" w:hAnsi="仿宋" w:eastAsia="仿宋" w:cs="宋体"/>
          <w:sz w:val="28"/>
          <w:szCs w:val="28"/>
          <w:shd w:val="clear" w:color="auto" w:fill="ffffff"/>
        </w:rPr>
        <w:t xml:space="preserve">系统操作手册（供应商）</w:t>
      </w:r>
      <w: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hint="eastAsia" w:ascii="仿宋" w:hAnsi="仿宋" w:eastAsia="仿宋" w:cs="宋体"/>
          <w:sz w:val="28"/>
          <w:szCs w:val="28"/>
          <w:shd w:val="clear" w:color="auto" w:fill="ffffff"/>
          <w:lang w:bidi="ar"/>
        </w:rPr>
      </w:pPr>
      <w:r/>
      <w:hyperlink r:id="rId17" w:tooltip="http://www.ccgp-jiangsu.gov.cn/jiangsu/zlxz/ee/ee3a4bc5a3454aa2b0d9312230633ce9.html" w:history="1">
        <w:r>
          <w:rPr>
            <w:rStyle w:val="936"/>
            <w:rFonts w:ascii="仿宋" w:hAnsi="仿宋" w:eastAsia="仿宋" w:cs="宋体"/>
            <w:sz w:val="28"/>
            <w:szCs w:val="28"/>
            <w:shd w:val="clear" w:color="auto" w:fill="ffffff"/>
            <w:lang w:bidi="ar"/>
          </w:rPr>
          <w:t xml:space="preserve">http://www.ccgp-jiangsu.gov.cn/jiangsu/zlxz/ee/ee3a4bc5a3454aa2b0d9312230633ce9.html</w:t>
        </w:r>
      </w:hyperlink>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w:t>
      </w:r>
      <w:r>
        <w:rPr>
          <w:rFonts w:hint="eastAsia" w:ascii="仿宋" w:hAnsi="仿宋" w:eastAsia="仿宋" w:cs="宋体"/>
          <w:sz w:val="28"/>
          <w:szCs w:val="28"/>
          <w:shd w:val="clear" w:color="auto" w:fill="ffffff"/>
          <w:lang w:bidi="ar"/>
        </w:rPr>
        <w:t xml:space="preserve">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等相关软件进行测试，确保在谈判、磋商过程可以正常进行。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w:t>
      </w:r>
      <w:r>
        <w:rPr>
          <w:rFonts w:hint="eastAsia" w:ascii="宋体" w:hAnsi="宋体" w:cs="宋体"/>
          <w:b/>
          <w:bCs/>
          <w:sz w:val="32"/>
          <w:szCs w:val="32"/>
        </w:rPr>
        <w:t xml:space="preserve">商相关</w:t>
      </w:r>
      <w:r>
        <w:rPr>
          <w:rFonts w:hint="eastAsia" w:ascii="宋体" w:hAnsi="宋体" w:cs="宋体"/>
          <w:b/>
          <w:bCs/>
          <w:sz w:val="32"/>
          <w:szCs w:val="32"/>
        </w:rPr>
        <w:t xml:space="preserve">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8"/>
          <w:szCs w:val="28"/>
        </w:rPr>
        <w:t xml:space="preserve">商客观</w:t>
      </w:r>
      <w:r>
        <w:rPr>
          <w:rFonts w:hint="eastAsia" w:ascii="仿宋" w:hAnsi="仿宋" w:eastAsia="仿宋" w:cs="仿宋"/>
          <w:sz w:val="28"/>
          <w:szCs w:val="28"/>
        </w:rPr>
        <w:t xml:space="preserve">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w:t>
      </w:r>
      <w:r>
        <w:rPr>
          <w:rFonts w:hint="eastAsia" w:ascii="仿宋" w:hAnsi="仿宋" w:eastAsia="仿宋" w:cs="仿宋"/>
          <w:color w:val="ff0000"/>
          <w:sz w:val="28"/>
          <w:szCs w:val="28"/>
        </w:rPr>
        <w:t xml:space="preserve">分之十</w:t>
      </w:r>
      <w:r>
        <w:rPr>
          <w:rFonts w:hint="eastAsia" w:ascii="仿宋" w:hAnsi="仿宋" w:eastAsia="仿宋" w:cs="仿宋"/>
          <w:color w:val="ff0000"/>
          <w:sz w:val="28"/>
          <w:szCs w:val="28"/>
        </w:rPr>
        <w:t xml:space="preserve">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w:t>
      </w:r>
      <w:r>
        <w:rPr>
          <w:rFonts w:hint="eastAsia" w:ascii="仿宋" w:hAnsi="仿宋" w:eastAsia="仿宋" w:cs="仿宋"/>
          <w:color w:val="ff0000"/>
          <w:sz w:val="28"/>
          <w:szCs w:val="28"/>
        </w:rPr>
        <w:t xml:space="preserve">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sz w:val="32"/>
        </w:rPr>
      </w:pPr>
      <w:r>
        <w:rPr>
          <w:rFonts w:ascii="黑体" w:eastAsia="黑体"/>
          <w:b/>
          <w:bCs/>
          <w:color w:val="000000"/>
          <w:sz w:val="32"/>
        </w:rPr>
      </w:r>
      <w:r/>
    </w:p>
    <w:p>
      <w:pPr>
        <w:ind w:firstLine="518"/>
        <w:spacing w:line="520" w:lineRule="exact"/>
        <w:rPr>
          <w:rFonts w:hint="eastAsia" w:ascii="仿宋" w:hAnsi="仿宋" w:eastAsia="仿宋" w:cs="仿宋"/>
          <w:sz w:val="28"/>
          <w:szCs w:val="28"/>
        </w:rPr>
      </w:pPr>
      <w:r/>
      <w:bookmarkStart w:id="5" w:name="_Toc103848531"/>
      <w:r/>
      <w:bookmarkStart w:id="6" w:name="_Toc104560842"/>
      <w:r/>
      <w:bookmarkStart w:id="7"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5"/>
      <w:r>
        <w:rPr>
          <w:rFonts w:hint="eastAsia" w:ascii="仿宋" w:hAnsi="仿宋" w:eastAsia="仿宋" w:cs="仿宋"/>
          <w:sz w:val="28"/>
          <w:szCs w:val="28"/>
        </w:rPr>
        <w:t xml:space="preserve">政府采购政策（包括但不限于下列具体政策要求）</w:t>
      </w:r>
      <w:bookmarkEnd w:id="6"/>
      <w:r/>
      <w:bookmarkEnd w:id="7"/>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w:t>
      </w:r>
      <w:r>
        <w:rPr>
          <w:rFonts w:hint="eastAsia" w:ascii="仿宋" w:hAnsi="仿宋" w:eastAsia="仿宋" w:cs="仿宋"/>
          <w:sz w:val="28"/>
          <w:szCs w:val="28"/>
        </w:rPr>
        <w:t xml:space="preserve">定劳动</w:t>
      </w:r>
      <w:r>
        <w:rPr>
          <w:rFonts w:hint="eastAsia" w:ascii="仿宋" w:hAnsi="仿宋" w:eastAsia="仿宋" w:cs="仿宋"/>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w:t>
      </w:r>
      <w:r>
        <w:rPr>
          <w:rFonts w:hint="eastAsia" w:ascii="仿宋" w:hAnsi="仿宋" w:eastAsia="仿宋" w:cs="仿宋"/>
          <w:sz w:val="28"/>
          <w:szCs w:val="28"/>
        </w:rPr>
        <w:t xml:space="preserve">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8" w:name="sendNo"/>
      <w:r>
        <w:rPr>
          <w:rFonts w:hint="eastAsia" w:ascii="仿宋" w:hAnsi="仿宋" w:eastAsia="仿宋" w:cs="仿宋"/>
          <w:sz w:val="28"/>
          <w:szCs w:val="28"/>
        </w:rPr>
        <w:t xml:space="preserve">财库〔2023〕7号</w:t>
      </w:r>
      <w:bookmarkEnd w:id="8"/>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w:t>
      </w:r>
      <w:r>
        <w:rPr>
          <w:rFonts w:hint="eastAsia" w:ascii="仿宋" w:hAnsi="仿宋" w:eastAsia="仿宋" w:cs="仿宋"/>
          <w:sz w:val="28"/>
          <w:szCs w:val="28"/>
        </w:rPr>
        <w:t xml:space="preserve">品属于</w:t>
      </w:r>
      <w:r>
        <w:rPr>
          <w:rFonts w:hint="eastAsia" w:ascii="仿宋" w:hAnsi="仿宋" w:eastAsia="仿宋" w:cs="仿宋"/>
          <w:sz w:val="28"/>
          <w:szCs w:val="28"/>
        </w:rPr>
        <w:t xml:space="preserve">《关于调整信息安全产品强制性认证实施要求的公告》（2009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76"/>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976"/>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 </w:t>
      </w:r>
      <w:bookmarkStart w:id="9" w:name="OLE_LINK52"/>
      <w:r>
        <w:rPr>
          <w:rFonts w:hint="eastAsia" w:ascii="仿宋" w:hAnsi="仿宋" w:eastAsia="仿宋"/>
          <w:sz w:val="28"/>
          <w:szCs w:val="28"/>
          <w:u w:val="single"/>
        </w:rPr>
        <w:t xml:space="preserve">戴南镇刁良村 2024 年宜</w:t>
      </w:r>
      <w:r>
        <w:rPr>
          <w:rFonts w:hint="eastAsia" w:ascii="仿宋" w:hAnsi="仿宋" w:eastAsia="仿宋"/>
          <w:sz w:val="28"/>
          <w:szCs w:val="28"/>
          <w:u w:val="single"/>
        </w:rPr>
        <w:t xml:space="preserve">居宜业</w:t>
      </w:r>
      <w:r>
        <w:rPr>
          <w:rFonts w:hint="eastAsia" w:ascii="仿宋" w:hAnsi="仿宋" w:eastAsia="仿宋"/>
          <w:sz w:val="28"/>
          <w:szCs w:val="28"/>
          <w:u w:val="single"/>
        </w:rPr>
        <w:t xml:space="preserve">和美乡村工程</w:t>
      </w:r>
      <w:bookmarkEnd w:id="9"/>
      <w:r>
        <w:rPr>
          <w:rFonts w:hint="eastAsia" w:ascii="仿宋" w:hAnsi="仿宋" w:eastAsia="仿宋"/>
          <w:sz w:val="28"/>
          <w:szCs w:val="28"/>
          <w:u w:val="single"/>
        </w:rPr>
        <w:t xml:space="preserve">(第二批)</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w:t>
      </w:r>
      <w:r>
        <w:rPr>
          <w:rFonts w:hint="eastAsia" w:ascii="仿宋" w:hAnsi="仿宋" w:eastAsia="仿宋"/>
          <w:color w:val="333333"/>
          <w:sz w:val="28"/>
          <w:szCs w:val="28"/>
          <w:u w:val="single"/>
          <w:shd w:val="clear" w:color="auto" w:fill="ffffff"/>
        </w:rPr>
        <w:t xml:space="preserve">采云</w:t>
      </w:r>
      <w:r>
        <w:rPr>
          <w:rFonts w:hint="eastAsia" w:ascii="仿宋" w:hAnsi="仿宋" w:eastAsia="仿宋"/>
          <w:color w:val="333333"/>
          <w:sz w:val="28"/>
          <w:szCs w:val="28"/>
          <w:u w:val="single"/>
          <w:shd w:val="clear" w:color="auto" w:fill="ffffff"/>
        </w:rPr>
        <w:t xml:space="preserve">”系统</w:t>
      </w:r>
      <w:r>
        <w:rPr>
          <w:rFonts w:hint="eastAsia" w:ascii="仿宋" w:hAnsi="仿宋" w:eastAsia="仿宋"/>
          <w:sz w:val="28"/>
          <w:szCs w:val="28"/>
          <w:u w:val="single"/>
        </w:rPr>
        <w:t xml:space="preserve">（</w:t>
      </w:r>
      <w:hyperlink r:id="rId18" w:tooltip="http://jszfcg.jsczt.cn/）获取采购文件，并于2025年12月" w:history="1">
        <w:r>
          <w:rPr>
            <w:rStyle w:val="936"/>
            <w:rFonts w:hint="eastAsia" w:ascii="仿宋" w:hAnsi="仿宋" w:eastAsia="仿宋"/>
            <w:sz w:val="28"/>
            <w:szCs w:val="28"/>
          </w:rPr>
          <w:t xml:space="preserve">http://jszfcg.jsczt.cn/）获取采购文件，并于2025年12月</w:t>
        </w:r>
      </w:hyperlink>
      <w:r>
        <w:rPr>
          <w:rStyle w:val="936"/>
          <w:rFonts w:hint="eastAsia" w:ascii="仿宋" w:hAnsi="仿宋" w:eastAsia="仿宋"/>
          <w:sz w:val="28"/>
          <w:szCs w:val="28"/>
        </w:rPr>
        <w:t xml:space="preserve">23</w:t>
      </w:r>
      <w:r>
        <w:rPr>
          <w:rStyle w:val="936"/>
          <w:rFonts w:hint="eastAsia" w:ascii="仿宋" w:hAnsi="仿宋" w:eastAsia="仿宋"/>
          <w:sz w:val="28"/>
          <w:szCs w:val="28"/>
        </w:rPr>
        <w:t xml:space="preserve">日14 :30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76"/>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976"/>
        <w:ind w:firstLine="518"/>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项目编号：</w:t>
      </w:r>
      <w:r>
        <w:rPr>
          <w:rFonts w:ascii="仿宋" w:hAnsi="仿宋" w:eastAsia="仿宋"/>
          <w:color w:val="000000"/>
          <w:sz w:val="28"/>
          <w:szCs w:val="28"/>
        </w:rPr>
        <w:t xml:space="preserve">JSZC-321281057-ZJGS-T2025-0001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97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项目名称： </w:t>
      </w:r>
      <w:r>
        <w:rPr>
          <w:rFonts w:hint="eastAsia" w:ascii="仿宋" w:hAnsi="仿宋" w:eastAsia="仿宋"/>
          <w:color w:val="000000"/>
          <w:sz w:val="28"/>
          <w:szCs w:val="28"/>
        </w:rPr>
        <w:t xml:space="preserve">戴南镇刁良村 2024 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和美乡村工程(第二批)</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rPr>
        <w:t xml:space="preserve">贰仟柒佰肆拾贰万捌仟捌佰贰拾贰</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零陆</w:t>
      </w:r>
      <w:r>
        <w:rPr>
          <w:rFonts w:hint="eastAsia" w:ascii="仿宋" w:hAnsi="仿宋" w:eastAsia="仿宋"/>
          <w:color w:val="000000"/>
          <w:sz w:val="28"/>
          <w:szCs w:val="28"/>
        </w:rPr>
        <w:t xml:space="preserve">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27428822.06</w:t>
      </w:r>
      <w:r>
        <w:rPr>
          <w:rFonts w:hint="eastAsia" w:ascii="仿宋" w:hAnsi="仿宋" w:eastAsia="仿宋"/>
          <w:color w:val="000000"/>
          <w:sz w:val="28"/>
          <w:szCs w:val="28"/>
        </w:rPr>
        <w:t xml:space="preserve">元 ），本项目最高限价为采购预算金额的</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%，最后响应报价高于最高限价的，将被判定为无效响应文件。</w:t>
      </w:r>
      <w:r/>
    </w:p>
    <w:p>
      <w:pPr>
        <w:pStyle w:val="1054"/>
        <w:ind w:firstLine="637"/>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0" w:name="_Hlk145771357"/>
      <w:r>
        <w:rPr>
          <w:rFonts w:hint="eastAsia" w:ascii="仿宋" w:hAnsi="仿宋" w:eastAsia="仿宋"/>
          <w:color w:val="000000"/>
          <w:sz w:val="28"/>
          <w:szCs w:val="28"/>
        </w:rPr>
        <w:t xml:space="preserve">1.道路建设 2.桥梁建设；3.停车场</w:t>
      </w:r>
      <w:r>
        <w:rPr>
          <w:rFonts w:hint="eastAsia" w:ascii="仿宋" w:hAnsi="仿宋" w:eastAsia="仿宋"/>
          <w:color w:val="000000"/>
          <w:sz w:val="28"/>
          <w:szCs w:val="28"/>
        </w:rPr>
        <w:t xml:space="preserve">改造；4.</w:t>
      </w:r>
      <w:r>
        <w:rPr>
          <w:rFonts w:hint="eastAsia"/>
        </w:rPr>
        <w:t xml:space="preserve"> </w:t>
      </w:r>
      <w:r>
        <w:rPr>
          <w:rFonts w:hint="eastAsia" w:ascii="仿宋" w:hAnsi="仿宋" w:eastAsia="仿宋"/>
          <w:color w:val="000000"/>
          <w:sz w:val="28"/>
          <w:szCs w:val="28"/>
        </w:rPr>
        <w:t xml:space="preserve">公共空间治理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rPr>
        <w:t xml:space="preserve"> </w:t>
      </w:r>
      <w:r>
        <w:rPr>
          <w:rFonts w:hint="eastAsia" w:ascii="仿宋" w:hAnsi="仿宋" w:eastAsia="仿宋"/>
          <w:color w:val="000000"/>
          <w:sz w:val="28"/>
          <w:szCs w:val="28"/>
        </w:rPr>
        <w:t xml:space="preserve">公厕建设</w:t>
      </w:r>
      <w:r>
        <w:rPr>
          <w:rFonts w:hint="eastAsia" w:ascii="仿宋" w:hAnsi="仿宋" w:eastAsia="仿宋"/>
          <w:color w:val="000000"/>
          <w:sz w:val="28"/>
          <w:szCs w:val="28"/>
        </w:rPr>
        <w:t xml:space="preserve">；6.</w:t>
      </w:r>
      <w:r>
        <w:rPr>
          <w:rFonts w:hint="eastAsia"/>
        </w:rPr>
        <w:t xml:space="preserve"> </w:t>
      </w:r>
      <w:r>
        <w:rPr>
          <w:rFonts w:hint="eastAsia" w:ascii="仿宋" w:hAnsi="仿宋" w:eastAsia="仿宋"/>
          <w:color w:val="000000"/>
          <w:sz w:val="28"/>
          <w:szCs w:val="28"/>
        </w:rPr>
        <w:t xml:space="preserve">河道治理</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优质稻麦产业园配套设施</w:t>
      </w:r>
      <w:r>
        <w:rPr>
          <w:rFonts w:hint="eastAsia" w:ascii="仿宋" w:hAnsi="仿宋" w:eastAsia="仿宋"/>
          <w:color w:val="000000"/>
          <w:sz w:val="28"/>
          <w:szCs w:val="28"/>
        </w:rPr>
        <w:t xml:space="preserve">；8.</w:t>
      </w:r>
      <w:r>
        <w:rPr>
          <w:rFonts w:hint="eastAsia"/>
        </w:rPr>
        <w:t xml:space="preserve"> </w:t>
      </w:r>
      <w:r>
        <w:rPr>
          <w:rFonts w:hint="eastAsia" w:ascii="仿宋" w:hAnsi="仿宋" w:eastAsia="仿宋"/>
          <w:color w:val="000000"/>
          <w:sz w:val="28"/>
          <w:szCs w:val="28"/>
        </w:rPr>
        <w:t xml:space="preserve">道路亮化</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详见谈判文件、工程量清单及编制说明等。</w:t>
      </w:r>
      <w:bookmarkEnd w:id="10"/>
      <w:r/>
      <w:r/>
    </w:p>
    <w:p>
      <w:pPr>
        <w:ind w:firstLine="518"/>
        <w:jc w:val="left"/>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合同履行期限：</w:t>
      </w:r>
      <w:r>
        <w:rPr>
          <w:rFonts w:ascii="仿宋" w:hAnsi="仿宋" w:eastAsia="仿宋"/>
          <w:color w:val="000000"/>
          <w:sz w:val="28"/>
          <w:szCs w:val="28"/>
        </w:rPr>
        <w:t xml:space="preserve"> </w:t>
      </w:r>
      <w:bookmarkStart w:id="11" w:name="_Hlk145771367"/>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180</w:t>
      </w:r>
      <w:r>
        <w:rPr>
          <w:rFonts w:hint="eastAsia" w:ascii="仿宋" w:hAnsi="仿宋" w:eastAsia="仿宋"/>
          <w:color w:val="000000"/>
          <w:sz w:val="28"/>
          <w:szCs w:val="28"/>
        </w:rPr>
        <w:t xml:space="preserve"> 日完成全部工作。</w:t>
      </w:r>
      <w:bookmarkEnd w:id="11"/>
      <w:r>
        <w:rPr>
          <w:rFonts w:ascii="仿宋" w:hAnsi="仿宋" w:eastAsia="仿宋"/>
          <w:color w:val="000000"/>
          <w:sz w:val="28"/>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76"/>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w:t>
      </w:r>
      <w:r>
        <w:rPr>
          <w:rFonts w:hint="eastAsia" w:ascii="仿宋" w:hAnsi="仿宋" w:eastAsia="仿宋"/>
          <w:color w:val="000000"/>
          <w:sz w:val="28"/>
          <w:szCs w:val="28"/>
        </w:rPr>
        <w:t xml:space="preserve">重大税收违法案件当事人名单、政府采购严重失信行为记录名单。</w:t>
      </w:r>
      <w:r/>
    </w:p>
    <w:p>
      <w:pPr>
        <w:ind w:firstLine="518"/>
        <w:spacing w:line="56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76"/>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pStyle w:val="1015"/>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(2)供应商须具备行政主管部门核发的[市政公用工程叁级](含)以上资质。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w:t>
      </w:r>
      <w:r>
        <w:rPr>
          <w:rFonts w:hint="eastAsia" w:ascii="仿宋" w:hAnsi="仿宋" w:eastAsia="仿宋"/>
          <w:sz w:val="28"/>
          <w:szCs w:val="28"/>
        </w:rPr>
        <w:t xml:space="preserve">二维码或</w:t>
      </w:r>
      <w:r>
        <w:rPr>
          <w:rFonts w:hint="eastAsia" w:ascii="仿宋" w:hAnsi="仿宋" w:eastAsia="仿宋"/>
          <w:sz w:val="28"/>
          <w:szCs w:val="28"/>
        </w:rPr>
        <w:t xml:space="preserve">验证码。如报名项目负责人为事业单位编制人员，须由上级主管部门出示人事证明）。</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bookmarkStart w:id="12" w:name="OLE_LINK3"/>
      <w:r>
        <w:rPr>
          <w:rFonts w:ascii="仿宋" w:hAnsi="仿宋" w:eastAsia="仿宋"/>
          <w:sz w:val="28"/>
          <w:szCs w:val="28"/>
        </w:rPr>
        <w:t xml:space="preserve">https://zhfwpt.jsszfhcxjst.jiangsu.gov.cn:12443/ms/admin/#/open/dthc-list</w:t>
      </w:r>
      <w:bookmarkEnd w:id="12"/>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（7）本项目专门面向中小企业，供应商应为中小</w:t>
      </w:r>
      <w:r>
        <w:rPr>
          <w:rFonts w:hint="eastAsia" w:ascii="仿宋" w:hAnsi="仿宋" w:eastAsia="仿宋"/>
          <w:sz w:val="28"/>
          <w:szCs w:val="28"/>
        </w:rPr>
        <w:t xml:space="preserve">微企业</w:t>
      </w:r>
      <w:r>
        <w:rPr>
          <w:rFonts w:hint="eastAsia" w:ascii="仿宋" w:hAnsi="仿宋" w:eastAsia="仿宋"/>
          <w:sz w:val="28"/>
          <w:szCs w:val="28"/>
        </w:rPr>
        <w:t xml:space="preserve">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76"/>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自谈判文件公告发布之日起3个工作日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”系统上传投标文件。具体见《江苏省政府采购管理交易系统（苏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（2）潜在投标人访问“苏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”系统的网址：http://jszfcg.jsczt.cn/，点击“苏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w:t>
      </w:r>
      <w:r>
        <w:rPr>
          <w:rFonts w:hint="eastAsia" w:ascii="仿宋" w:hAnsi="仿宋" w:eastAsia="仿宋" w:cs="宋体"/>
          <w:sz w:val="28"/>
          <w:szCs w:val="28"/>
        </w:rPr>
        <w:t xml:space="preserve">指南--下载中心，点击进入“</w:t>
      </w:r>
      <w:r>
        <w:fldChar w:fldCharType="begin"/>
      </w:r>
      <w:r>
        <w:instrText xml:space="preserve">HYPERLINK "http://czj.taizhou.gov.cn/art/2022/12/9/art_61762_3436049.html" \t "_blank" \o "</w:instrText>
      </w:r>
      <w:r>
        <w:instrText xml:space="preserve">苏采云系统操作手册（供应商）</w:instrText>
      </w:r>
      <w:r>
        <w:instrText xml:space="preserve">"</w:instrText>
      </w:r>
      <w:r>
        <w:fldChar w:fldCharType="separate"/>
      </w:r>
      <w:r>
        <w:rPr>
          <w:rFonts w:ascii="仿宋" w:hAnsi="仿宋" w:eastAsia="仿宋" w:cs="宋体"/>
          <w:sz w:val="28"/>
          <w:szCs w:val="28"/>
        </w:rPr>
        <w:t xml:space="preserve">苏</w:t>
      </w:r>
      <w:r>
        <w:rPr>
          <w:rFonts w:ascii="仿宋" w:hAnsi="仿宋" w:eastAsia="仿宋" w:cs="宋体"/>
          <w:sz w:val="28"/>
          <w:szCs w:val="28"/>
        </w:rPr>
        <w:t xml:space="preserve">采云</w:t>
      </w:r>
      <w:r>
        <w:rPr>
          <w:rFonts w:ascii="仿宋" w:hAnsi="仿宋" w:eastAsia="仿宋" w:cs="宋体"/>
          <w:sz w:val="28"/>
          <w:szCs w:val="28"/>
        </w:rPr>
        <w:t xml:space="preserve">系统操作手册（供应商）</w:t>
      </w:r>
      <w: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（5）招标代理机构（采购代理机构）将数据电文形式的招标文件加载至“苏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”系统，供潜在投标人下载或者查阅。</w:t>
      </w:r>
      <w:r>
        <w:rPr>
          <w:rFonts w:hint="eastAsia" w:ascii="仿宋" w:hAnsi="仿宋" w:eastAsia="仿宋" w:cs="宋体"/>
          <w:color w:val="ff0000"/>
          <w:sz w:val="28"/>
          <w:szCs w:val="28"/>
        </w:rPr>
        <w:t xml:space="preserve">控制</w:t>
      </w:r>
      <w:r>
        <w:rPr>
          <w:rFonts w:hint="eastAsia" w:ascii="仿宋" w:hAnsi="仿宋" w:eastAsia="仿宋" w:cs="宋体"/>
          <w:color w:val="ff0000"/>
          <w:sz w:val="28"/>
          <w:szCs w:val="28"/>
        </w:rPr>
        <w:t xml:space="preserve">价文件请</w:t>
      </w:r>
      <w:r>
        <w:rPr>
          <w:rFonts w:hint="eastAsia" w:ascii="仿宋" w:hAnsi="仿宋" w:eastAsia="仿宋" w:cs="宋体"/>
          <w:color w:val="ff0000"/>
          <w:sz w:val="28"/>
          <w:szCs w:val="28"/>
        </w:rPr>
        <w:t xml:space="preserve">至邮箱文件中心自行下载(邮箱账号</w:t>
      </w:r>
      <w:bookmarkStart w:id="13" w:name="OLE_LINK5"/>
      <w:r>
        <w:rPr>
          <w:rFonts w:hint="eastAsia" w:ascii="仿宋" w:hAnsi="仿宋" w:eastAsia="仿宋" w:cs="宋体"/>
          <w:color w:val="ff0000"/>
          <w:sz w:val="28"/>
          <w:szCs w:val="28"/>
        </w:rPr>
        <w:t xml:space="preserve">JSZJGGZH</w:t>
      </w:r>
      <w:r>
        <w:rPr>
          <w:rFonts w:hint="eastAsia" w:ascii="仿宋" w:hAnsi="仿宋" w:eastAsia="仿宋" w:cs="宋体"/>
          <w:color w:val="ff0000"/>
          <w:sz w:val="28"/>
          <w:szCs w:val="28"/>
        </w:rPr>
        <w:t xml:space="preserve">@163.com</w:t>
      </w:r>
      <w:bookmarkEnd w:id="13"/>
      <w:r>
        <w:rPr>
          <w:rFonts w:hint="eastAsia" w:ascii="仿宋" w:hAnsi="仿宋" w:eastAsia="仿宋" w:cs="宋体"/>
          <w:color w:val="ff0000"/>
          <w:sz w:val="28"/>
          <w:szCs w:val="28"/>
        </w:rPr>
        <w:t xml:space="preserve">,密码</w:t>
      </w:r>
      <w:r>
        <w:rPr>
          <w:rFonts w:hint="eastAsia" w:ascii="仿宋" w:hAnsi="仿宋" w:eastAsia="仿宋" w:cs="宋体"/>
          <w:color w:val="ff0000"/>
          <w:sz w:val="28"/>
          <w:szCs w:val="28"/>
        </w:rPr>
        <w:t xml:space="preserve">ABC123456@</w:t>
      </w:r>
      <w:r>
        <w:rPr>
          <w:rFonts w:hint="eastAsia" w:ascii="仿宋" w:hAnsi="仿宋" w:eastAsia="仿宋" w:cs="宋体"/>
          <w:color w:val="ff0000"/>
          <w:sz w:val="28"/>
          <w:szCs w:val="28"/>
        </w:rPr>
        <w:t xml:space="preserve">)。如遇邮箱需要风险</w:t>
      </w:r>
      <w:r>
        <w:rPr>
          <w:rFonts w:hint="eastAsia" w:ascii="仿宋" w:hAnsi="仿宋" w:eastAsia="仿宋" w:cs="宋体"/>
          <w:color w:val="ff0000"/>
          <w:sz w:val="28"/>
          <w:szCs w:val="28"/>
        </w:rPr>
        <w:t xml:space="preserve">验证，请按照163邮箱提示输入供应商本人手机号码进行验证。</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w:t>
      </w:r>
      <w:r>
        <w:rPr>
          <w:rFonts w:hint="eastAsia" w:ascii="仿宋" w:hAnsi="仿宋" w:eastAsia="仿宋" w:cs="宋体"/>
          <w:sz w:val="28"/>
          <w:szCs w:val="28"/>
        </w:rPr>
        <w:t xml:space="preserve">使用谷歌浏览器</w:t>
      </w:r>
      <w:r>
        <w:rPr>
          <w:rFonts w:hint="eastAsia" w:ascii="仿宋" w:hAnsi="仿宋" w:eastAsia="仿宋" w:cs="宋体"/>
          <w:sz w:val="28"/>
          <w:szCs w:val="28"/>
        </w:rPr>
        <w:t xml:space="preserve">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76"/>
        <w:ind w:firstLine="56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774"/>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谈判响应文件递交截止时间：2025年</w:t>
      </w:r>
      <w:r>
        <w:rPr>
          <w:rFonts w:hint="eastAsia" w:ascii="仿宋" w:hAnsi="仿宋" w:eastAsia="仿宋" w:cs="宋体"/>
          <w:sz w:val="28"/>
          <w:szCs w:val="28"/>
        </w:rPr>
        <w:t xml:space="preserve"> </w:t>
      </w:r>
      <w:r>
        <w:rPr>
          <w:rFonts w:hint="eastAsia" w:ascii="仿宋" w:hAnsi="仿宋" w:eastAsia="仿宋" w:cs="宋体"/>
          <w:sz w:val="28"/>
          <w:szCs w:val="28"/>
        </w:rPr>
        <w:t xml:space="preserve">12</w:t>
      </w:r>
      <w:r>
        <w:rPr>
          <w:rFonts w:hint="eastAsia" w:ascii="仿宋" w:hAnsi="仿宋" w:eastAsia="仿宋" w:cs="宋体"/>
          <w:sz w:val="28"/>
          <w:szCs w:val="28"/>
        </w:rPr>
        <w:t xml:space="preserve">月</w:t>
      </w:r>
      <w:r>
        <w:rPr>
          <w:rFonts w:hint="eastAsia" w:ascii="仿宋" w:hAnsi="仿宋" w:eastAsia="仿宋" w:cs="宋体"/>
          <w:sz w:val="28"/>
          <w:szCs w:val="28"/>
        </w:rPr>
        <w:t xml:space="preserve">23</w:t>
      </w:r>
      <w:r>
        <w:rPr>
          <w:rFonts w:hint="eastAsia" w:ascii="仿宋" w:hAnsi="仿宋" w:eastAsia="仿宋" w:cs="宋体"/>
          <w:sz w:val="28"/>
          <w:szCs w:val="28"/>
        </w:rPr>
        <w:t xml:space="preserve">日 14：30（北京时间）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谈判地点：“苏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”系统（网址：http://jszfcg.jsczt.cn/）</w:t>
      </w:r>
      <w:r>
        <w:rPr>
          <w:rFonts w:hint="eastAsia" w:ascii="仿宋" w:hAnsi="仿宋" w:eastAsia="仿宋" w:cs="宋体"/>
          <w:sz w:val="28"/>
          <w:szCs w:val="28"/>
        </w:rPr>
        <w:t xml:space="preserve">“</w:t>
      </w:r>
      <w:r>
        <w:rPr>
          <w:rFonts w:hint="eastAsia" w:ascii="仿宋" w:hAnsi="仿宋" w:eastAsia="仿宋" w:cs="宋体"/>
          <w:sz w:val="28"/>
          <w:szCs w:val="28"/>
        </w:rPr>
        <w:t xml:space="preserve">开标大厅，点击“苏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”进入系统“开标大厅”。</w:t>
      </w:r>
      <w:r/>
    </w:p>
    <w:p>
      <w:pPr>
        <w:pStyle w:val="774"/>
        <w:spacing w:before="0" w:after="0" w:line="560" w:lineRule="exact"/>
        <w:rPr>
          <w:rFonts w:hint="eastAsia" w:ascii="仿宋" w:hAnsi="仿宋" w:eastAsia="仿宋" w:cs="宋体"/>
          <w:b w:val="0"/>
          <w:sz w:val="28"/>
          <w:szCs w:val="28"/>
        </w:rPr>
      </w:pPr>
      <w:r/>
      <w:bookmarkStart w:id="14" w:name="_Toc35393802"/>
      <w:r/>
      <w:bookmarkStart w:id="15" w:name="_Toc28359016"/>
      <w:r/>
      <w:bookmarkStart w:id="16" w:name="_Toc28359093"/>
      <w:r/>
      <w:bookmarkStart w:id="17" w:name="_Toc35393633"/>
      <w:r>
        <w:rPr>
          <w:rFonts w:hint="eastAsia" w:ascii="仿宋" w:hAnsi="仿宋" w:eastAsia="仿宋" w:cs="宋体"/>
          <w:b w:val="0"/>
          <w:sz w:val="28"/>
          <w:szCs w:val="28"/>
        </w:rPr>
        <w:t xml:space="preserve">五、开启</w:t>
      </w:r>
      <w:bookmarkEnd w:id="14"/>
      <w:r/>
      <w:bookmarkEnd w:id="15"/>
      <w:r/>
      <w:bookmarkEnd w:id="16"/>
      <w:r/>
      <w:bookmarkEnd w:id="17"/>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5年12月</w:t>
      </w:r>
      <w:r>
        <w:rPr>
          <w:rFonts w:hint="eastAsia" w:ascii="仿宋" w:hAnsi="仿宋" w:eastAsia="仿宋" w:cs="宋体"/>
          <w:sz w:val="28"/>
          <w:szCs w:val="28"/>
        </w:rPr>
        <w:t xml:space="preserve">23</w:t>
      </w:r>
      <w:r>
        <w:rPr>
          <w:rFonts w:hint="eastAsia" w:ascii="仿宋" w:hAnsi="仿宋" w:eastAsia="仿宋" w:cs="宋体"/>
          <w:sz w:val="28"/>
          <w:szCs w:val="28"/>
        </w:rPr>
        <w:t xml:space="preserve"> 日14:30(北京时间)</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774"/>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76"/>
        <w:ind w:firstLine="647"/>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76"/>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七、其他补充事宜</w:t>
      </w:r>
      <w:r/>
    </w:p>
    <w:p>
      <w:pPr>
        <w:pStyle w:val="976"/>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76"/>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兴化市戴南镇人民政府</w:t>
      </w:r>
      <w:r/>
    </w:p>
    <w:p>
      <w:pPr>
        <w:pStyle w:val="976"/>
        <w:ind w:firstLine="518"/>
        <w:spacing w:before="0" w:beforeAutospacing="0" w:after="0" w:afterAutospacing="0" w:line="56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rPr>
        <w:t xml:space="preserve">兴化市戴南镇人民路</w:t>
      </w:r>
      <w:r/>
    </w:p>
    <w:p>
      <w:pPr>
        <w:pStyle w:val="976"/>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王</w:t>
      </w:r>
      <w:r>
        <w:rPr>
          <w:rFonts w:hint="eastAsia" w:ascii="仿宋" w:hAnsi="仿宋" w:eastAsia="仿宋"/>
          <w:color w:val="333333"/>
          <w:sz w:val="28"/>
          <w:szCs w:val="28"/>
          <w:shd w:val="clear" w:color="auto" w:fill="ffffff"/>
        </w:rPr>
        <w:t xml:space="preserve">先生 </w:t>
      </w:r>
      <w:bookmarkStart w:id="18" w:name="_Hlk207636394"/>
      <w:r>
        <w:rPr>
          <w:rFonts w:hint="eastAsia" w:cs="宋体"/>
          <w:sz w:val="28"/>
          <w:szCs w:val="28"/>
        </w:rPr>
        <w:t xml:space="preserve"> </w:t>
      </w:r>
      <w:r>
        <w:rPr>
          <w:rFonts w:hint="eastAsia" w:cs="宋体"/>
          <w:sz w:val="28"/>
          <w:szCs w:val="28"/>
        </w:rPr>
        <w:t xml:space="preserve">13775758345</w:t>
      </w:r>
      <w:bookmarkEnd w:id="18"/>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江苏中建建设项目管理咨询有限公司</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兴化市垛田</w:t>
      </w:r>
      <w:r>
        <w:rPr>
          <w:rFonts w:hint="eastAsia" w:ascii="仿宋" w:hAnsi="仿宋" w:eastAsia="仿宋"/>
          <w:color w:val="333333"/>
          <w:sz w:val="28"/>
          <w:szCs w:val="28"/>
          <w:shd w:val="clear" w:color="auto" w:fill="ffffff"/>
        </w:rPr>
        <w:t xml:space="preserve">街道星</w:t>
      </w:r>
      <w:r>
        <w:rPr>
          <w:rFonts w:hint="eastAsia" w:ascii="仿宋" w:hAnsi="仿宋" w:eastAsia="仿宋"/>
          <w:color w:val="333333"/>
          <w:sz w:val="28"/>
          <w:szCs w:val="28"/>
          <w:shd w:val="clear" w:color="auto" w:fill="ffffff"/>
        </w:rPr>
        <w:t xml:space="preserve">凯</w:t>
      </w:r>
      <w:r>
        <w:rPr>
          <w:rFonts w:hint="eastAsia" w:ascii="仿宋" w:hAnsi="仿宋" w:eastAsia="仿宋"/>
          <w:color w:val="333333"/>
          <w:sz w:val="28"/>
          <w:szCs w:val="28"/>
          <w:shd w:val="clear" w:color="auto" w:fill="ffffff"/>
        </w:rPr>
        <w:t xml:space="preserve">钻石金街东区2楼219室</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周先生  </w:t>
      </w:r>
      <w:bookmarkStart w:id="19" w:name="OLE_LINK6"/>
      <w:r>
        <w:rPr>
          <w:rFonts w:hint="eastAsia" w:ascii="仿宋" w:hAnsi="仿宋" w:eastAsia="仿宋"/>
          <w:color w:val="333333"/>
          <w:sz w:val="28"/>
          <w:szCs w:val="28"/>
          <w:shd w:val="clear" w:color="auto" w:fill="ffffff"/>
        </w:rPr>
        <w:t xml:space="preserve">15052356590</w:t>
      </w:r>
      <w:bookmarkEnd w:id="19"/>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王先生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周先生</w:t>
      </w:r>
      <w:r/>
    </w:p>
    <w:p>
      <w:pPr>
        <w:pStyle w:val="976"/>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13775758345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15052356590</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hint="eastAsia"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本谈判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江苏中建建设项目管理咨询有限公司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w:t>
      </w:r>
      <w:r>
        <w:rPr>
          <w:rFonts w:hint="eastAsia" w:ascii="仿宋" w:hAnsi="仿宋" w:eastAsia="仿宋"/>
          <w:color w:val="000000"/>
          <w:sz w:val="28"/>
          <w:szCs w:val="28"/>
        </w:rPr>
        <w:t xml:space="preserve">本谈判</w:t>
      </w:r>
      <w:r>
        <w:rPr>
          <w:rFonts w:hint="eastAsia" w:ascii="仿宋" w:hAnsi="仿宋" w:eastAsia="仿宋"/>
          <w:color w:val="000000"/>
          <w:sz w:val="28"/>
          <w:szCs w:val="28"/>
        </w:rPr>
        <w:t xml:space="preserve">文件中所有条件和规定。</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hint="eastAsia"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hint="eastAsia"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20"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20"/>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sz w:val="28"/>
          <w:szCs w:val="28"/>
        </w:rPr>
      </w:pPr>
      <w:r>
        <w:rPr>
          <w:rFonts w:hint="eastAsia" w:ascii="仿宋" w:hAnsi="仿宋" w:eastAsia="仿宋"/>
          <w:b/>
          <w:color w:val="000000"/>
          <w:sz w:val="28"/>
          <w:szCs w:val="28"/>
        </w:rPr>
        <w:t xml:space="preserve">供应商须符合的特定资格条件：</w:t>
      </w:r>
      <w:r/>
    </w:p>
    <w:p>
      <w:pPr>
        <w:pStyle w:val="1015"/>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w:t>
      </w:r>
      <w:r>
        <w:rPr>
          <w:rFonts w:hint="eastAsia" w:ascii="仿宋" w:hAnsi="仿宋" w:eastAsia="仿宋" w:cs="宋体"/>
          <w:bCs/>
          <w:szCs w:val="28"/>
        </w:rPr>
        <w:t xml:space="preserve">件，或民办非企业单位登记证书扫描件</w:t>
      </w:r>
      <w:r>
        <w:rPr>
          <w:rFonts w:hint="eastAsia" w:ascii="仿宋" w:hAnsi="仿宋" w:eastAsia="仿宋" w:cs="宋体"/>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(2)供应商须具备行政主管部门核发的[市政公用工程叁级](含)以上资质。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w:t>
      </w:r>
      <w:r>
        <w:rPr>
          <w:rFonts w:hint="eastAsia" w:ascii="仿宋" w:hAnsi="仿宋" w:eastAsia="仿宋"/>
          <w:sz w:val="28"/>
          <w:szCs w:val="28"/>
        </w:rPr>
        <w:t xml:space="preserve">二维码或</w:t>
      </w:r>
      <w:r>
        <w:rPr>
          <w:rFonts w:hint="eastAsia" w:ascii="仿宋" w:hAnsi="仿宋" w:eastAsia="仿宋"/>
          <w:sz w:val="28"/>
          <w:szCs w:val="28"/>
        </w:rPr>
        <w:t xml:space="preserve">验证码。如报名项目负责人为事业单位编制人员，须由上级主管部门出示人事证明）。</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（7）本项目专门面向中小企业，供应商应为中小</w:t>
      </w:r>
      <w:r>
        <w:rPr>
          <w:rFonts w:hint="eastAsia" w:ascii="仿宋" w:hAnsi="仿宋" w:eastAsia="仿宋"/>
          <w:sz w:val="28"/>
          <w:szCs w:val="28"/>
        </w:rPr>
        <w:t xml:space="preserve">微企业</w:t>
      </w:r>
      <w:r>
        <w:rPr>
          <w:rFonts w:hint="eastAsia" w:ascii="仿宋" w:hAnsi="仿宋" w:eastAsia="仿宋"/>
          <w:sz w:val="28"/>
          <w:szCs w:val="28"/>
        </w:rPr>
        <w:t xml:space="preserve">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（2）与其</w:t>
      </w:r>
      <w:r>
        <w:rPr>
          <w:rFonts w:hint="eastAsia" w:ascii="仿宋" w:hAnsi="仿宋" w:eastAsia="仿宋"/>
          <w:color w:val="000000"/>
          <w:sz w:val="28"/>
          <w:szCs w:val="28"/>
        </w:rPr>
        <w:t xml:space="preserve">他供应</w:t>
      </w:r>
      <w:r>
        <w:rPr>
          <w:rFonts w:hint="eastAsia" w:ascii="仿宋" w:hAnsi="仿宋" w:eastAsia="仿宋"/>
          <w:color w:val="000000"/>
          <w:sz w:val="28"/>
          <w:szCs w:val="28"/>
        </w:rPr>
        <w:t xml:space="preserve">商的法定代表人（或者单位负责人）为同一人，或者与其</w:t>
      </w:r>
      <w:r>
        <w:rPr>
          <w:rFonts w:hint="eastAsia" w:ascii="仿宋" w:hAnsi="仿宋" w:eastAsia="仿宋"/>
          <w:color w:val="000000"/>
          <w:sz w:val="28"/>
          <w:szCs w:val="28"/>
        </w:rPr>
        <w:t xml:space="preserve">他供应商存在</w:t>
      </w:r>
      <w:r>
        <w:rPr>
          <w:rFonts w:hint="eastAsia" w:ascii="仿宋" w:hAnsi="仿宋" w:eastAsia="仿宋"/>
          <w:color w:val="000000"/>
          <w:sz w:val="28"/>
          <w:szCs w:val="28"/>
        </w:rPr>
        <w:t xml:space="preserve">直接控股、管理关系。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hint="eastAsia"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sz w:val="28"/>
          <w:szCs w:val="28"/>
        </w:rPr>
        <w:t xml:space="preserve">（1）供应</w:t>
      </w:r>
      <w:r>
        <w:rPr>
          <w:rFonts w:ascii="仿宋" w:hAnsi="仿宋" w:eastAsia="仿宋" w:cs="仿宋_GB2312"/>
          <w:sz w:val="28"/>
          <w:szCs w:val="28"/>
        </w:rPr>
        <w:t xml:space="preserve">商无论</w:t>
      </w:r>
      <w:r>
        <w:rPr>
          <w:rFonts w:ascii="仿宋" w:hAnsi="仿宋" w:eastAsia="仿宋" w:cs="仿宋_GB2312"/>
          <w:sz w:val="28"/>
          <w:szCs w:val="28"/>
        </w:rPr>
        <w:t xml:space="preserve">成交与否，都须自行承担编制谈判响应文件以及递交谈判响应文件所涉及的一切费用。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olor w:val="000000"/>
          <w:sz w:val="28"/>
          <w:szCs w:val="28"/>
        </w:rPr>
        <w:t xml:space="preserve">由成交</w:t>
      </w:r>
      <w:r>
        <w:rPr>
          <w:rFonts w:hint="eastAsia" w:ascii="仿宋" w:hAnsi="仿宋" w:eastAsia="仿宋"/>
          <w:color w:val="000000"/>
          <w:sz w:val="28"/>
          <w:szCs w:val="28"/>
        </w:rPr>
        <w:t xml:space="preserve">供应商在领取成交通知书时向本公司缴纳。</w:t>
      </w:r>
      <w:r>
        <w:rPr>
          <w:rFonts w:hint="eastAsia" w:ascii="仿宋" w:hAnsi="仿宋" w:eastAsia="仿宋" w:cs="仿宋_GB2312"/>
          <w:color w:val="000000"/>
          <w:sz w:val="28"/>
          <w:szCs w:val="28"/>
          <w:lang w:bidi="ar"/>
        </w:rPr>
        <w:t xml:space="preserve"> </w:t>
      </w:r>
      <w:r/>
    </w:p>
    <w:tbl>
      <w:tblPr>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101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3、提交响应文件要求</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（一）本项目通过“苏</w:t>
      </w:r>
      <w:r>
        <w:rPr>
          <w:rFonts w:hint="eastAsia" w:ascii="仿宋" w:hAnsi="仿宋" w:eastAsia="仿宋" w:cs="宋体"/>
          <w:szCs w:val="28"/>
        </w:rPr>
        <w:t xml:space="preserve">采云</w:t>
      </w:r>
      <w:r>
        <w:rPr>
          <w:rFonts w:hint="eastAsia" w:ascii="仿宋" w:hAnsi="仿宋" w:eastAsia="仿宋" w:cs="宋体"/>
          <w:szCs w:val="28"/>
        </w:rPr>
        <w:t xml:space="preserve">”系统进行电子采购采购，</w:t>
      </w:r>
      <w:r>
        <w:rPr>
          <w:rFonts w:hint="eastAsia" w:ascii="仿宋" w:hAnsi="仿宋" w:eastAsia="仿宋" w:cs="宋体"/>
          <w:szCs w:val="28"/>
        </w:rPr>
        <w:t xml:space="preserve">即供应</w:t>
      </w:r>
      <w:r>
        <w:rPr>
          <w:rFonts w:hint="eastAsia" w:ascii="仿宋" w:hAnsi="仿宋" w:eastAsia="仿宋" w:cs="宋体"/>
          <w:szCs w:val="28"/>
        </w:rPr>
        <w:t xml:space="preserve">商响应文件从政府采购客户端工具制作并通过“苏</w:t>
      </w:r>
      <w:r>
        <w:rPr>
          <w:rFonts w:hint="eastAsia" w:ascii="仿宋" w:hAnsi="仿宋" w:eastAsia="仿宋" w:cs="宋体"/>
          <w:szCs w:val="28"/>
        </w:rPr>
        <w:t xml:space="preserve">采云</w:t>
      </w:r>
      <w:r>
        <w:rPr>
          <w:rFonts w:hint="eastAsia" w:ascii="仿宋" w:hAnsi="仿宋" w:eastAsia="仿宋" w:cs="宋体"/>
          <w:szCs w:val="28"/>
        </w:rPr>
        <w:t xml:space="preserve">”系统提交。</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供应商应当通过“苏</w:t>
      </w:r>
      <w:r>
        <w:rPr>
          <w:rFonts w:hint="eastAsia" w:ascii="仿宋" w:hAnsi="仿宋" w:eastAsia="仿宋" w:cs="宋体"/>
          <w:szCs w:val="28"/>
        </w:rPr>
        <w:t xml:space="preserve">采云</w:t>
      </w:r>
      <w:r>
        <w:rPr>
          <w:rFonts w:hint="eastAsia" w:ascii="仿宋" w:hAnsi="仿宋" w:eastAsia="仿宋" w:cs="宋体"/>
          <w:szCs w:val="28"/>
        </w:rPr>
        <w:t xml:space="preserve">”系统提交数据电文形式的响应文件（即电子投标）。未进行线上响应文件提交并解密(因“苏</w:t>
      </w:r>
      <w:r>
        <w:rPr>
          <w:rFonts w:hint="eastAsia" w:ascii="仿宋" w:hAnsi="仿宋" w:eastAsia="仿宋" w:cs="宋体"/>
          <w:szCs w:val="28"/>
        </w:rPr>
        <w:t xml:space="preserve">采云</w:t>
      </w:r>
      <w:r>
        <w:rPr>
          <w:rFonts w:hint="eastAsia" w:ascii="仿宋" w:hAnsi="仿宋" w:eastAsia="仿宋" w:cs="宋体"/>
          <w:szCs w:val="28"/>
        </w:rPr>
        <w:t xml:space="preserve">”系统导致解密失败的除外)的供应商，响应无效其线下提交的（纸质）响应文件，采购代理机构退回拒收。</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szCs w:val="28"/>
        </w:rPr>
        <w:t xml:space="preserve">采云</w:t>
      </w:r>
      <w:r>
        <w:rPr>
          <w:rFonts w:hint="eastAsia" w:ascii="仿宋" w:hAnsi="仿宋" w:eastAsia="仿宋" w:cs="宋体"/>
          <w:szCs w:val="28"/>
        </w:rPr>
        <w:t xml:space="preserve">”系统（网址：</w:t>
      </w:r>
      <w:r>
        <w:fldChar w:fldCharType="begin"/>
      </w:r>
      <w:r>
        <w:instrText xml:space="preserve">HYPERLINK "http://jszfcg.jsczt.cn/"</w:instrText>
      </w:r>
      <w:r>
        <w:fldChar w:fldCharType="separate"/>
      </w:r>
      <w:r>
        <w:rPr>
          <w:rFonts w:hint="eastAsia" w:ascii="仿宋" w:hAnsi="仿宋" w:eastAsia="仿宋" w:cs="宋体"/>
          <w:szCs w:val="28"/>
        </w:rPr>
        <w:t xml:space="preserve">http://jszfcg.jsczt.cn/</w:t>
      </w:r>
      <w:r>
        <w:fldChar w:fldCharType="end"/>
      </w:r>
      <w:r>
        <w:rPr>
          <w:rFonts w:hint="eastAsia" w:ascii="仿宋" w:hAnsi="仿宋" w:eastAsia="仿宋" w:cs="宋体"/>
          <w:szCs w:val="28"/>
        </w:rPr>
        <w:t xml:space="preserve">，点击“苏</w:t>
      </w:r>
      <w:r>
        <w:rPr>
          <w:rFonts w:hint="eastAsia" w:ascii="仿宋" w:hAnsi="仿宋" w:eastAsia="仿宋" w:cs="宋体"/>
          <w:szCs w:val="28"/>
        </w:rPr>
        <w:t xml:space="preserve">采云</w:t>
      </w:r>
      <w:r>
        <w:rPr>
          <w:rFonts w:hint="eastAsia" w:ascii="仿宋" w:hAnsi="仿宋" w:eastAsia="仿宋" w:cs="宋体"/>
          <w:szCs w:val="28"/>
        </w:rPr>
        <w:t xml:space="preserve">”进入系统），按照要求</w:t>
      </w:r>
      <w:r>
        <w:rPr>
          <w:rFonts w:hint="eastAsia" w:ascii="仿宋" w:hAnsi="仿宋" w:eastAsia="仿宋" w:cs="宋体"/>
          <w:szCs w:val="28"/>
        </w:rPr>
        <w:t xml:space="preserve">通过互联网方式提交首次响应文件。</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“苏</w:t>
      </w:r>
      <w:r>
        <w:rPr>
          <w:rFonts w:hint="eastAsia" w:ascii="仿宋" w:hAnsi="仿宋" w:eastAsia="仿宋" w:cs="宋体"/>
          <w:szCs w:val="28"/>
        </w:rPr>
        <w:t xml:space="preserve">采云</w:t>
      </w:r>
      <w:r>
        <w:rPr>
          <w:rFonts w:hint="eastAsia" w:ascii="仿宋" w:hAnsi="仿宋" w:eastAsia="仿宋" w:cs="宋体"/>
          <w:szCs w:val="28"/>
        </w:rPr>
        <w:t xml:space="preserve">”系统使用要求：</w:t>
      </w:r>
      <w:r/>
    </w:p>
    <w:p>
      <w:pPr>
        <w:pStyle w:val="1015"/>
        <w:numPr>
          <w:ilvl w:val="0"/>
          <w:numId w:val="2"/>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使用谷歌浏览器</w:t>
      </w:r>
      <w:r>
        <w:rPr>
          <w:rFonts w:hint="eastAsia" w:ascii="仿宋" w:hAnsi="仿宋" w:eastAsia="仿宋" w:cs="宋体"/>
          <w:color w:val="ff0000"/>
          <w:szCs w:val="28"/>
        </w:rPr>
        <w:t xml:space="preserve">参与不见面开标及谈判环节。</w:t>
      </w:r>
      <w:r/>
    </w:p>
    <w:p>
      <w:pPr>
        <w:pStyle w:val="1015"/>
        <w:numPr>
          <w:ilvl w:val="0"/>
          <w:numId w:val="2"/>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15"/>
        <w:numPr>
          <w:ilvl w:val="0"/>
          <w:numId w:val="2"/>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15"/>
        <w:ind w:firstLine="480"/>
        <w:spacing w:line="560" w:lineRule="exact"/>
        <w:rPr>
          <w:rFonts w:hint="eastAsia"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2025年</w:t>
      </w:r>
      <w:r>
        <w:rPr>
          <w:rFonts w:hint="eastAsia" w:ascii="仿宋" w:hAnsi="仿宋" w:eastAsia="仿宋" w:cs="宋体"/>
          <w:b/>
          <w:szCs w:val="28"/>
        </w:rPr>
        <w:t xml:space="preserve">12</w:t>
      </w:r>
      <w:r>
        <w:rPr>
          <w:rFonts w:hint="eastAsia" w:ascii="仿宋" w:hAnsi="仿宋" w:eastAsia="仿宋" w:cs="宋体"/>
          <w:b/>
          <w:szCs w:val="28"/>
        </w:rPr>
        <w:t xml:space="preserve">月</w:t>
      </w:r>
      <w:r>
        <w:rPr>
          <w:rFonts w:hint="eastAsia" w:ascii="仿宋" w:hAnsi="仿宋" w:eastAsia="仿宋" w:cs="宋体"/>
          <w:b/>
          <w:szCs w:val="28"/>
        </w:rPr>
        <w:t xml:space="preserve">23</w:t>
      </w:r>
      <w:r>
        <w:rPr>
          <w:rFonts w:hint="eastAsia" w:ascii="仿宋" w:hAnsi="仿宋" w:eastAsia="仿宋" w:cs="宋体"/>
          <w:b/>
          <w:szCs w:val="28"/>
        </w:rPr>
        <w:t xml:space="preserve">日14 :30 （北京时间）</w:t>
      </w:r>
      <w:r>
        <w:rPr>
          <w:rFonts w:hint="eastAsia" w:ascii="仿宋" w:hAnsi="仿宋" w:eastAsia="仿宋" w:cs="宋体"/>
          <w:b/>
          <w:bCs/>
          <w:szCs w:val="28"/>
        </w:rPr>
        <w:t xml:space="preserve">，在截止时间后提交的首次响应文件为无效文件，将被拒收。</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1.提交时间：</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2025年</w:t>
      </w:r>
      <w:r>
        <w:rPr>
          <w:rFonts w:hint="eastAsia" w:ascii="仿宋" w:hAnsi="仿宋" w:eastAsia="仿宋" w:cs="宋体"/>
          <w:b/>
          <w:szCs w:val="28"/>
        </w:rPr>
        <w:t xml:space="preserve">12</w:t>
      </w:r>
      <w:r>
        <w:rPr>
          <w:rFonts w:hint="eastAsia" w:ascii="仿宋" w:hAnsi="仿宋" w:eastAsia="仿宋" w:cs="宋体"/>
          <w:b/>
          <w:szCs w:val="28"/>
        </w:rPr>
        <w:t xml:space="preserve">月</w:t>
      </w:r>
      <w:r>
        <w:rPr>
          <w:rFonts w:hint="eastAsia" w:ascii="仿宋" w:hAnsi="仿宋" w:eastAsia="仿宋" w:cs="宋体"/>
          <w:b/>
          <w:szCs w:val="28"/>
        </w:rPr>
        <w:t xml:space="preserve">23</w:t>
      </w:r>
      <w:r>
        <w:rPr>
          <w:rFonts w:hint="eastAsia" w:ascii="仿宋" w:hAnsi="仿宋" w:eastAsia="仿宋" w:cs="宋体"/>
          <w:b/>
          <w:szCs w:val="28"/>
        </w:rPr>
        <w:t xml:space="preserve">日14 :30（北京时间）</w:t>
      </w:r>
      <w:r>
        <w:rPr>
          <w:rFonts w:hint="eastAsia" w:ascii="仿宋" w:hAnsi="仿宋" w:eastAsia="仿宋" w:cs="宋体"/>
          <w:b/>
          <w:bCs/>
          <w:szCs w:val="28"/>
        </w:rPr>
        <w:t xml:space="preserve">）前。</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2.提交地点：</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“苏</w:t>
      </w:r>
      <w:r>
        <w:rPr>
          <w:rFonts w:hint="eastAsia" w:ascii="仿宋" w:hAnsi="仿宋" w:eastAsia="仿宋" w:cs="宋体"/>
          <w:b/>
          <w:bCs/>
          <w:szCs w:val="28"/>
        </w:rPr>
        <w:t xml:space="preserve">采云</w:t>
      </w:r>
      <w:r>
        <w:rPr>
          <w:rFonts w:hint="eastAsia" w:ascii="仿宋" w:hAnsi="仿宋" w:eastAsia="仿宋" w:cs="宋体"/>
          <w:b/>
          <w:bCs/>
          <w:szCs w:val="28"/>
        </w:rPr>
        <w:t xml:space="preserve">”系统（网址：http://jszfcg.jsczt.cn/）“开标大厅”，点击“苏</w:t>
      </w:r>
      <w:r>
        <w:rPr>
          <w:rFonts w:hint="eastAsia" w:ascii="仿宋" w:hAnsi="仿宋" w:eastAsia="仿宋" w:cs="宋体"/>
          <w:b/>
          <w:bCs/>
          <w:szCs w:val="28"/>
        </w:rPr>
        <w:t xml:space="preserve">采云</w:t>
      </w:r>
      <w:r>
        <w:rPr>
          <w:rFonts w:hint="eastAsia" w:ascii="仿宋" w:hAnsi="仿宋" w:eastAsia="仿宋" w:cs="宋体"/>
          <w:b/>
          <w:bCs/>
          <w:szCs w:val="28"/>
        </w:rPr>
        <w:t xml:space="preserve">”进入系统“开标大厅”。 </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2025年</w:t>
      </w:r>
      <w:r>
        <w:rPr>
          <w:rFonts w:hint="eastAsia" w:ascii="仿宋" w:hAnsi="仿宋" w:eastAsia="仿宋" w:cs="宋体"/>
          <w:b/>
          <w:szCs w:val="28"/>
        </w:rPr>
        <w:t xml:space="preserve">12</w:t>
      </w:r>
      <w:r>
        <w:rPr>
          <w:rFonts w:hint="eastAsia" w:ascii="仿宋" w:hAnsi="仿宋" w:eastAsia="仿宋" w:cs="宋体"/>
          <w:b/>
          <w:szCs w:val="28"/>
        </w:rPr>
        <w:t xml:space="preserve">月</w:t>
      </w:r>
      <w:r>
        <w:rPr>
          <w:rFonts w:hint="eastAsia" w:ascii="仿宋" w:hAnsi="仿宋" w:eastAsia="仿宋" w:cs="宋体"/>
          <w:b/>
          <w:szCs w:val="28"/>
        </w:rPr>
        <w:t xml:space="preserve">23</w:t>
      </w:r>
      <w:r>
        <w:rPr>
          <w:rFonts w:hint="eastAsia" w:ascii="仿宋" w:hAnsi="仿宋" w:eastAsia="仿宋" w:cs="宋体"/>
          <w:b/>
          <w:szCs w:val="28"/>
        </w:rPr>
        <w:t xml:space="preserve">日14 :30（北京时间）</w:t>
      </w:r>
      <w:r>
        <w:rPr>
          <w:rFonts w:hint="eastAsia" w:ascii="仿宋" w:hAnsi="仿宋" w:eastAsia="仿宋" w:cs="宋体"/>
          <w:b/>
          <w:bCs/>
          <w:szCs w:val="28"/>
        </w:rPr>
        <w:t xml:space="preserve">。</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（五）首次响应文件开启地点：</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“苏</w:t>
      </w:r>
      <w:r>
        <w:rPr>
          <w:rFonts w:hint="eastAsia" w:ascii="仿宋" w:hAnsi="仿宋" w:eastAsia="仿宋" w:cs="宋体"/>
          <w:szCs w:val="28"/>
        </w:rPr>
        <w:t xml:space="preserve">采云</w:t>
      </w:r>
      <w:r>
        <w:rPr>
          <w:rFonts w:hint="eastAsia" w:ascii="仿宋" w:hAnsi="仿宋" w:eastAsia="仿宋" w:cs="宋体"/>
          <w:szCs w:val="28"/>
        </w:rPr>
        <w:t xml:space="preserve">”系统（网址：http://jszfcg.jsczt.cn/）“开标大厅”，点击“苏</w:t>
      </w:r>
      <w:r>
        <w:rPr>
          <w:rFonts w:hint="eastAsia" w:ascii="仿宋" w:hAnsi="仿宋" w:eastAsia="仿宋" w:cs="宋体"/>
          <w:szCs w:val="28"/>
        </w:rPr>
        <w:t xml:space="preserve">采云</w:t>
      </w:r>
      <w:r>
        <w:rPr>
          <w:rFonts w:hint="eastAsia" w:ascii="仿宋" w:hAnsi="仿宋" w:eastAsia="仿宋" w:cs="宋体"/>
          <w:szCs w:val="28"/>
        </w:rPr>
        <w:t xml:space="preserve">”进入系统“开标大厅”。</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w:t>
      </w:r>
      <w:r>
        <w:rPr>
          <w:rFonts w:hint="eastAsia" w:ascii="仿宋" w:hAnsi="仿宋" w:eastAsia="仿宋" w:cs="宋体"/>
          <w:szCs w:val="28"/>
        </w:rPr>
        <w:t xml:space="preserve">采云</w:t>
      </w:r>
      <w:r>
        <w:rPr>
          <w:rFonts w:hint="eastAsia" w:ascii="仿宋" w:hAnsi="仿宋" w:eastAsia="仿宋" w:cs="宋体"/>
          <w:szCs w:val="28"/>
        </w:rPr>
        <w:t xml:space="preserve">”系统。</w:t>
      </w:r>
      <w:r/>
    </w:p>
    <w:p>
      <w:pPr>
        <w:pStyle w:val="1015"/>
        <w:ind w:firstLine="480"/>
        <w:spacing w:line="560" w:lineRule="exact"/>
        <w:rPr>
          <w:rFonts w:hint="eastAsia"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w:t>
      </w:r>
      <w:r>
        <w:rPr>
          <w:rFonts w:hint="eastAsia" w:ascii="仿宋" w:hAnsi="仿宋" w:eastAsia="仿宋" w:cs="宋体"/>
          <w:szCs w:val="28"/>
        </w:rPr>
        <w:t xml:space="preserve">采云</w:t>
      </w:r>
      <w:r>
        <w:rPr>
          <w:rFonts w:hint="eastAsia" w:ascii="仿宋" w:hAnsi="仿宋" w:eastAsia="仿宋" w:cs="宋体"/>
          <w:szCs w:val="28"/>
        </w:rPr>
        <w:t xml:space="preserve">”系统自动提取所有响应文件，供应商按采购文件规定方式按时在线解密。本项目采购文件规定的</w:t>
      </w:r>
      <w:r>
        <w:rPr>
          <w:rFonts w:hint="eastAsia" w:ascii="仿宋" w:hAnsi="仿宋" w:eastAsia="仿宋" w:cs="宋体"/>
          <w:szCs w:val="28"/>
        </w:rPr>
        <w:t xml:space="preserve">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w:t>
      </w:r>
      <w:r>
        <w:rPr>
          <w:rFonts w:hint="eastAsia" w:ascii="仿宋" w:hAnsi="仿宋" w:eastAsia="仿宋" w:cs="宋体"/>
          <w:szCs w:val="28"/>
        </w:rPr>
        <w:t xml:space="preserve">采云</w:t>
      </w:r>
      <w:r>
        <w:rPr>
          <w:rFonts w:hint="eastAsia" w:ascii="仿宋" w:hAnsi="仿宋" w:eastAsia="仿宋" w:cs="宋体"/>
          <w:szCs w:val="28"/>
        </w:rPr>
        <w:t xml:space="preserve">”系统（使用“CA数字证书”）解密。</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（九）采购文件（后缀名为“.</w:t>
      </w:r>
      <w:r>
        <w:rPr>
          <w:rFonts w:hint="eastAsia" w:ascii="仿宋" w:hAnsi="仿宋" w:eastAsia="仿宋" w:cs="宋体"/>
          <w:szCs w:val="28"/>
        </w:rPr>
        <w:t xml:space="preserve">kedt</w:t>
      </w:r>
      <w:r>
        <w:rPr>
          <w:rFonts w:hint="eastAsia" w:ascii="仿宋" w:hAnsi="仿宋" w:eastAsia="仿宋" w:cs="宋体"/>
          <w:szCs w:val="28"/>
        </w:rPr>
        <w:t xml:space="preserve">”）、供应商操作手册及政府采购客户端工具可通过“苏</w:t>
      </w:r>
      <w:r>
        <w:rPr>
          <w:rFonts w:hint="eastAsia" w:ascii="仿宋" w:hAnsi="仿宋" w:eastAsia="仿宋" w:cs="宋体"/>
          <w:szCs w:val="28"/>
        </w:rPr>
        <w:t xml:space="preserve">采云</w:t>
      </w:r>
      <w:r>
        <w:rPr>
          <w:rFonts w:hint="eastAsia" w:ascii="仿宋" w:hAnsi="仿宋" w:eastAsia="仿宋" w:cs="宋体"/>
          <w:szCs w:val="28"/>
        </w:rPr>
        <w:t xml:space="preserve">”系统（网址：</w:t>
      </w:r>
      <w:hyperlink r:id="rId19" w:tooltip="http://jszfcg.jsczt.cn/" w:history="1">
        <w:r>
          <w:rPr>
            <w:rFonts w:hint="eastAsia" w:ascii="仿宋" w:hAnsi="仿宋" w:eastAsia="仿宋" w:cs="宋体"/>
            <w:szCs w:val="28"/>
          </w:rPr>
          <w:t xml:space="preserve">http://jszfcg.jsczt.cn/</w:t>
        </w:r>
      </w:hyperlink>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w:t>
      </w:r>
      <w:r>
        <w:rPr>
          <w:rFonts w:hint="eastAsia" w:ascii="仿宋" w:hAnsi="仿宋" w:eastAsia="仿宋" w:cs="宋体"/>
          <w:szCs w:val="28"/>
        </w:rPr>
        <w:t xml:space="preserve">指南--下载中心，点击进入“</w:t>
      </w:r>
      <w:hyperlink r:id="rId20" w:tooltip="苏采云系统操作手册（供应商）" w:history="1">
        <w:r>
          <w:rPr>
            <w:rFonts w:ascii="仿宋" w:hAnsi="仿宋" w:eastAsia="仿宋" w:cs="宋体"/>
            <w:szCs w:val="28"/>
          </w:rPr>
          <w:t xml:space="preserve">苏</w:t>
        </w:r>
        <w:r>
          <w:rPr>
            <w:rFonts w:ascii="仿宋" w:hAnsi="仿宋" w:eastAsia="仿宋" w:cs="宋体"/>
            <w:szCs w:val="28"/>
          </w:rPr>
          <w:t xml:space="preserve">采云</w:t>
        </w:r>
        <w:r>
          <w:rPr>
            <w:rFonts w:ascii="仿宋" w:hAnsi="仿宋" w:eastAsia="仿宋" w:cs="宋体"/>
            <w:szCs w:val="28"/>
          </w:rPr>
          <w:t xml:space="preserve">系统操作手册（供应商）</w:t>
        </w:r>
      </w:hyperlink>
      <w:r>
        <w:rPr>
          <w:rFonts w:hint="eastAsia" w:ascii="仿宋" w:hAnsi="仿宋" w:eastAsia="仿宋" w:cs="宋体"/>
          <w:szCs w:val="28"/>
        </w:rPr>
        <w:t xml:space="preserve">”，进行下载。</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（十）相关说明: 供应商在“苏</w:t>
      </w:r>
      <w:r>
        <w:rPr>
          <w:rFonts w:hint="eastAsia" w:ascii="仿宋" w:hAnsi="仿宋" w:eastAsia="仿宋" w:cs="宋体"/>
          <w:szCs w:val="28"/>
        </w:rPr>
        <w:t xml:space="preserve">采云</w:t>
      </w:r>
      <w:r>
        <w:rPr>
          <w:rFonts w:hint="eastAsia" w:ascii="仿宋" w:hAnsi="仿宋" w:eastAsia="仿宋" w:cs="宋体"/>
          <w:szCs w:val="28"/>
        </w:rPr>
        <w:t xml:space="preserve">”系统中提交首次响应文件的时间即为数据电文（响应文件，下同）的发送时间和接收时间。</w:t>
      </w:r>
      <w:r/>
    </w:p>
    <w:p>
      <w:pPr>
        <w:pStyle w:val="101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4、响应文件编制要求</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15"/>
        <w:ind w:firstLine="425"/>
        <w:spacing w:line="560" w:lineRule="exact"/>
        <w:rPr>
          <w:rFonts w:hint="eastAsia" w:ascii="仿宋" w:hAnsi="仿宋" w:eastAsia="仿宋" w:cs="宋体"/>
          <w:b/>
          <w:szCs w:val="28"/>
        </w:rPr>
      </w:pPr>
      <w:r>
        <w:rPr>
          <w:rFonts w:hint="eastAsia" w:ascii="仿宋" w:hAnsi="仿宋" w:eastAsia="仿宋" w:cs="宋体"/>
          <w:b/>
          <w:szCs w:val="28"/>
        </w:rPr>
        <w:t xml:space="preserve">（一）基本目录</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15"/>
        <w:ind w:firstLine="480"/>
        <w:spacing w:line="560" w:lineRule="exact"/>
        <w:rPr>
          <w:rFonts w:hint="eastAsia"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15"/>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15"/>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注：</w:t>
      </w:r>
      <w:r/>
    </w:p>
    <w:p>
      <w:pPr>
        <w:pStyle w:val="1015"/>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15"/>
        <w:ind w:firstLine="240"/>
        <w:spacing w:line="560" w:lineRule="exact"/>
        <w:rPr>
          <w:rFonts w:hint="eastAsia"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15"/>
        <w:ind w:firstLine="240"/>
        <w:spacing w:line="560" w:lineRule="exact"/>
        <w:rPr>
          <w:rFonts w:hint="eastAsia"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15"/>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15"/>
        <w:ind w:firstLine="425"/>
        <w:spacing w:line="560" w:lineRule="exact"/>
        <w:rPr>
          <w:rFonts w:hint="eastAsia"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15"/>
        <w:ind w:firstLine="480"/>
        <w:spacing w:line="560" w:lineRule="exact"/>
        <w:rPr>
          <w:rFonts w:hint="eastAsia"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2.财务状况报告，至少提供：</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1015"/>
        <w:ind w:right="26" w:firstLine="480"/>
        <w:spacing w:line="560" w:lineRule="exact"/>
        <w:widowControl/>
        <w:rPr>
          <w:rFonts w:hint="eastAsia"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 供应商须具备行政主管部门核发的[市政公用工程叁级](含)以上资质。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w:t>
      </w:r>
      <w:r>
        <w:rPr>
          <w:rFonts w:hint="eastAsia" w:ascii="仿宋" w:hAnsi="仿宋" w:eastAsia="仿宋"/>
          <w:sz w:val="28"/>
          <w:szCs w:val="28"/>
        </w:rPr>
        <w:t xml:space="preserve">二维码或</w:t>
      </w:r>
      <w:r>
        <w:rPr>
          <w:rFonts w:hint="eastAsia" w:ascii="仿宋" w:hAnsi="仿宋" w:eastAsia="仿宋"/>
          <w:sz w:val="28"/>
          <w:szCs w:val="28"/>
        </w:rPr>
        <w:t xml:space="preserve">验证码。如报名项目负责人为事业单位编制人员，须由上级主管部门出示人事证明）。</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p>
    <w:p>
      <w:pPr>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7.本项目为专门面向中小</w:t>
      </w:r>
      <w:r>
        <w:rPr>
          <w:rFonts w:hint="eastAsia" w:ascii="仿宋" w:hAnsi="仿宋" w:eastAsia="仿宋" w:cs="宋体"/>
          <w:sz w:val="28"/>
          <w:szCs w:val="28"/>
        </w:rPr>
        <w:t xml:space="preserve">微企业</w:t>
      </w:r>
      <w:r>
        <w:rPr>
          <w:rFonts w:hint="eastAsia" w:ascii="仿宋" w:hAnsi="仿宋" w:eastAsia="仿宋" w:cs="宋体"/>
          <w:sz w:val="28"/>
          <w:szCs w:val="28"/>
        </w:rPr>
        <w:t xml:space="preserve">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前款所称残疾人是指法</w:t>
      </w:r>
      <w:r>
        <w:rPr>
          <w:rFonts w:hint="eastAsia" w:ascii="仿宋" w:hAnsi="仿宋" w:eastAsia="仿宋" w:cs="宋体"/>
          <w:szCs w:val="28"/>
        </w:rPr>
        <w:t xml:space="preserve">定劳动</w:t>
      </w:r>
      <w:r>
        <w:rPr>
          <w:rFonts w:hint="eastAsia" w:ascii="仿宋" w:hAnsi="仿宋" w:eastAsia="仿宋" w:cs="宋体"/>
          <w:szCs w:val="28"/>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101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1015"/>
        <w:ind w:firstLine="480"/>
        <w:spacing w:line="560" w:lineRule="exact"/>
        <w:rPr>
          <w:rFonts w:hint="eastAsia"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101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1015"/>
        <w:ind w:firstLine="360"/>
        <w:spacing w:line="560" w:lineRule="exact"/>
        <w:rPr>
          <w:rFonts w:hint="eastAsia"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15"/>
        <w:ind w:firstLine="360"/>
        <w:spacing w:line="560" w:lineRule="exact"/>
        <w:rPr>
          <w:rFonts w:hint="eastAsia"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1.密封（加密）要求：</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供应商应当按照《谈判文件》和“苏</w:t>
      </w:r>
      <w:r>
        <w:rPr>
          <w:rFonts w:hint="eastAsia" w:ascii="仿宋" w:hAnsi="仿宋" w:eastAsia="仿宋" w:cs="宋体"/>
          <w:szCs w:val="28"/>
        </w:rPr>
        <w:t xml:space="preserve">采云</w:t>
      </w:r>
      <w:r>
        <w:rPr>
          <w:rFonts w:hint="eastAsia" w:ascii="仿宋" w:hAnsi="仿宋" w:eastAsia="仿宋" w:cs="宋体"/>
          <w:szCs w:val="28"/>
        </w:rPr>
        <w:t xml:space="preserve">”系统的要求编制并加密响应文件。本项目供应商须通过“苏</w:t>
      </w:r>
      <w:r>
        <w:rPr>
          <w:rFonts w:hint="eastAsia" w:ascii="仿宋" w:hAnsi="仿宋" w:eastAsia="仿宋" w:cs="宋体"/>
          <w:szCs w:val="28"/>
        </w:rPr>
        <w:t xml:space="preserve">采云</w:t>
      </w:r>
      <w:r>
        <w:rPr>
          <w:rFonts w:hint="eastAsia" w:ascii="仿宋" w:hAnsi="仿宋" w:eastAsia="仿宋" w:cs="宋体"/>
          <w:szCs w:val="28"/>
        </w:rPr>
        <w:t xml:space="preserve">”系统提供的政府采购客户端工具（使用“CA数字证书”）对其数据电文形式的响应文件加密。</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3.盖章要求：见《谈判文件》附件中相关格式要求。供应商须通过“苏</w:t>
      </w:r>
      <w:r>
        <w:rPr>
          <w:rFonts w:hint="eastAsia" w:ascii="仿宋" w:hAnsi="仿宋" w:eastAsia="仿宋" w:cs="宋体"/>
          <w:szCs w:val="28"/>
        </w:rPr>
        <w:t xml:space="preserve">采云</w:t>
      </w:r>
      <w:r>
        <w:rPr>
          <w:rFonts w:hint="eastAsia" w:ascii="仿宋" w:hAnsi="仿宋" w:eastAsia="仿宋" w:cs="宋体"/>
          <w:szCs w:val="28"/>
        </w:rPr>
        <w:t xml:space="preserve">”系统提供的政府采购客户端工具（使用“CA数字证书”）加盖电子签章。</w:t>
      </w:r>
      <w:r/>
    </w:p>
    <w:p>
      <w:pPr>
        <w:pStyle w:val="101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w:t>
      </w:r>
      <w:r>
        <w:rPr>
          <w:rFonts w:hint="eastAsia" w:ascii="仿宋" w:hAnsi="仿宋" w:eastAsia="仿宋" w:cs="宋体"/>
          <w:b/>
          <w:bCs/>
          <w:szCs w:val="28"/>
        </w:rPr>
        <w:t xml:space="preserve">再电子</w:t>
      </w:r>
      <w:r>
        <w:rPr>
          <w:rFonts w:hint="eastAsia" w:ascii="仿宋" w:hAnsi="仿宋" w:eastAsia="仿宋" w:cs="宋体"/>
          <w:b/>
          <w:bCs/>
          <w:szCs w:val="28"/>
        </w:rPr>
        <w:t xml:space="preserve">签章。</w:t>
      </w:r>
      <w:r/>
    </w:p>
    <w:p>
      <w:pPr>
        <w:pStyle w:val="1015"/>
        <w:ind w:firstLine="497"/>
        <w:spacing w:line="560" w:lineRule="exact"/>
        <w:rPr>
          <w:rFonts w:hint="eastAsia" w:ascii="仿宋" w:hAnsi="仿宋" w:eastAsia="仿宋" w:cs="宋体"/>
          <w:szCs w:val="28"/>
        </w:rPr>
      </w:pPr>
      <w:r>
        <w:rPr>
          <w:rFonts w:hint="eastAsia" w:ascii="仿宋" w:hAnsi="仿宋" w:eastAsia="仿宋" w:cs="宋体"/>
          <w:szCs w:val="28"/>
        </w:rPr>
        <w:t xml:space="preserve">（六）通过“苏</w:t>
      </w:r>
      <w:r>
        <w:rPr>
          <w:rFonts w:hint="eastAsia" w:ascii="仿宋" w:hAnsi="仿宋" w:eastAsia="仿宋" w:cs="宋体"/>
          <w:szCs w:val="28"/>
        </w:rPr>
        <w:t xml:space="preserve">采云</w:t>
      </w:r>
      <w:r>
        <w:rPr>
          <w:rFonts w:hint="eastAsia" w:ascii="仿宋" w:hAnsi="仿宋" w:eastAsia="仿宋" w:cs="宋体"/>
          <w:szCs w:val="28"/>
        </w:rPr>
        <w:t xml:space="preserve">”系统提交政府采购客户端工具导出加密的响应文件（后缀名为zip）。响应文件不得超过350M！ </w:t>
      </w:r>
      <w:r/>
    </w:p>
    <w:p>
      <w:pPr>
        <w:pStyle w:val="1015"/>
        <w:ind w:firstLine="497"/>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1015"/>
        <w:ind w:firstLine="497"/>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73"/>
        <w:ind w:firstLine="520"/>
        <w:spacing w:before="0" w:after="0"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73"/>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w:t>
      </w:r>
      <w:r>
        <w:rPr>
          <w:rFonts w:hint="eastAsia" w:ascii="仿宋" w:hAnsi="仿宋" w:eastAsia="仿宋"/>
          <w:color w:val="000000"/>
          <w:sz w:val="28"/>
          <w:szCs w:val="28"/>
        </w:rPr>
        <w:t xml:space="preserve">商法定</w:t>
      </w:r>
      <w:r>
        <w:rPr>
          <w:rFonts w:hint="eastAsia" w:ascii="仿宋" w:hAnsi="仿宋" w:eastAsia="仿宋"/>
          <w:color w:val="000000"/>
          <w:sz w:val="28"/>
          <w:szCs w:val="28"/>
        </w:rPr>
        <w:t xml:space="preserve">代表人的印鉴(或签字)或非原件的；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w:t>
      </w:r>
      <w:r>
        <w:rPr>
          <w:rFonts w:hint="eastAsia" w:ascii="仿宋" w:hAnsi="仿宋" w:eastAsia="仿宋"/>
          <w:color w:val="000000"/>
          <w:sz w:val="28"/>
          <w:szCs w:val="28"/>
        </w:rPr>
        <w:t xml:space="preserve">辩认</w:t>
      </w:r>
      <w:r>
        <w:rPr>
          <w:rFonts w:hint="eastAsia" w:ascii="仿宋" w:hAnsi="仿宋" w:eastAsia="仿宋"/>
          <w:color w:val="000000"/>
          <w:sz w:val="28"/>
          <w:szCs w:val="28"/>
        </w:rPr>
        <w:t xml:space="preserve">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73"/>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（6）对谈判文件未能</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全部实质性响应或对谈判文件进行实质性修改的；</w:t>
      </w:r>
      <w:r/>
    </w:p>
    <w:p>
      <w:pPr>
        <w:pStyle w:val="973"/>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（7）不同供应</w:t>
      </w:r>
      <w:r>
        <w:rPr>
          <w:rFonts w:hint="eastAsia" w:ascii="仿宋" w:hAnsi="仿宋" w:eastAsia="仿宋"/>
          <w:color w:val="000000"/>
          <w:sz w:val="28"/>
          <w:szCs w:val="28"/>
        </w:rPr>
        <w:t xml:space="preserve">商谈判</w:t>
      </w:r>
      <w:r>
        <w:rPr>
          <w:rFonts w:hint="eastAsia" w:ascii="仿宋" w:hAnsi="仿宋" w:eastAsia="仿宋"/>
          <w:color w:val="000000"/>
          <w:sz w:val="28"/>
          <w:szCs w:val="28"/>
        </w:rPr>
        <w:t xml:space="preserve">响应文件相互混装的；</w:t>
      </w:r>
      <w:r/>
    </w:p>
    <w:p>
      <w:pPr>
        <w:pStyle w:val="973"/>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73"/>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73"/>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w:t>
      </w:r>
      <w:r>
        <w:rPr>
          <w:rFonts w:hint="eastAsia" w:ascii="仿宋" w:hAnsi="仿宋" w:eastAsia="仿宋"/>
          <w:color w:val="000000"/>
          <w:sz w:val="28"/>
          <w:szCs w:val="28"/>
        </w:rPr>
        <w:t xml:space="preserve">商谈判</w:t>
      </w:r>
      <w:r>
        <w:rPr>
          <w:rFonts w:hint="eastAsia" w:ascii="仿宋" w:hAnsi="仿宋" w:eastAsia="仿宋"/>
          <w:color w:val="000000"/>
          <w:sz w:val="28"/>
          <w:szCs w:val="28"/>
        </w:rPr>
        <w:t xml:space="preserve">响应文件中的相关人员出现同一人的；</w:t>
      </w:r>
      <w:r/>
    </w:p>
    <w:p>
      <w:pPr>
        <w:pStyle w:val="973"/>
        <w:ind w:firstLine="518"/>
        <w:spacing w:before="0" w:after="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w:t>
      </w:r>
      <w:r>
        <w:rPr>
          <w:rFonts w:hint="eastAsia" w:ascii="仿宋" w:hAnsi="仿宋" w:eastAsia="仿宋"/>
          <w:color w:val="000000"/>
          <w:sz w:val="28"/>
          <w:szCs w:val="28"/>
        </w:rPr>
        <w:t xml:space="preserve">商谈判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p>
    <w:p>
      <w:pPr>
        <w:pStyle w:val="973"/>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w:t>
      </w:r>
      <w:r>
        <w:rPr>
          <w:rFonts w:hint="eastAsia" w:ascii="仿宋" w:hAnsi="仿宋" w:eastAsia="仿宋"/>
          <w:color w:val="000000"/>
          <w:sz w:val="28"/>
          <w:szCs w:val="28"/>
        </w:rPr>
        <w:t xml:space="preserve">报价表呈明显</w:t>
      </w:r>
      <w:r>
        <w:rPr>
          <w:rFonts w:hint="eastAsia" w:ascii="仿宋" w:hAnsi="仿宋" w:eastAsia="仿宋"/>
          <w:color w:val="000000"/>
          <w:sz w:val="28"/>
          <w:szCs w:val="28"/>
        </w:rPr>
        <w:t xml:space="preserve">规律性变化，故意哄抬价格或压价等其它恶意串通行为的；</w:t>
      </w:r>
      <w:r/>
    </w:p>
    <w:p>
      <w:pPr>
        <w:pStyle w:val="973"/>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73"/>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54"/>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（2）评审活动开始</w:t>
      </w:r>
      <w:r>
        <w:rPr>
          <w:rFonts w:hint="eastAsia" w:ascii="仿宋" w:hAnsi="仿宋" w:eastAsia="仿宋"/>
          <w:color w:val="000000"/>
          <w:sz w:val="28"/>
          <w:szCs w:val="28"/>
        </w:rPr>
        <w:t xml:space="preserve">前供应</w:t>
      </w:r>
      <w:r>
        <w:rPr>
          <w:rFonts w:hint="eastAsia" w:ascii="仿宋" w:hAnsi="仿宋" w:eastAsia="仿宋"/>
          <w:color w:val="000000"/>
          <w:sz w:val="28"/>
          <w:szCs w:val="28"/>
        </w:rPr>
        <w:t xml:space="preserve">商直接或间接从采购人、采购代理机构或监管部门处获得谈判小组组成人员情况；</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w:t>
      </w:r>
      <w:r>
        <w:rPr>
          <w:rFonts w:hint="eastAsia" w:ascii="仿宋" w:hAnsi="仿宋" w:eastAsia="仿宋"/>
          <w:color w:val="000000"/>
          <w:sz w:val="28"/>
          <w:szCs w:val="28"/>
        </w:rPr>
        <w:t xml:space="preserve">商按照</w:t>
      </w:r>
      <w:r>
        <w:rPr>
          <w:rFonts w:hint="eastAsia" w:ascii="仿宋" w:hAnsi="仿宋" w:eastAsia="仿宋"/>
          <w:color w:val="000000"/>
          <w:sz w:val="28"/>
          <w:szCs w:val="28"/>
        </w:rPr>
        <w:t xml:space="preserve">该组织要求协同参与；</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w:t>
      </w:r>
      <w:r>
        <w:rPr>
          <w:rFonts w:hint="eastAsia" w:ascii="仿宋" w:hAnsi="仿宋" w:eastAsia="仿宋"/>
          <w:color w:val="000000"/>
          <w:sz w:val="28"/>
          <w:szCs w:val="28"/>
        </w:rPr>
        <w:t xml:space="preserve">商成交</w:t>
      </w:r>
      <w:r>
        <w:rPr>
          <w:rFonts w:hint="eastAsia" w:ascii="仿宋" w:hAnsi="仿宋" w:eastAsia="仿宋"/>
          <w:color w:val="000000"/>
          <w:sz w:val="28"/>
          <w:szCs w:val="28"/>
        </w:rPr>
        <w:t xml:space="preserve">或者排斥其他供应商的其他串通行为；</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54"/>
        <w:ind w:firstLine="635"/>
        <w:spacing w:before="0" w:beforeAutospacing="0" w:after="0" w:afterAutospacing="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（14）不同供应商</w:t>
      </w:r>
      <w:r>
        <w:rPr>
          <w:rFonts w:hint="eastAsia" w:ascii="仿宋" w:hAnsi="仿宋" w:eastAsia="仿宋"/>
          <w:color w:val="000000"/>
          <w:sz w:val="28"/>
          <w:szCs w:val="28"/>
        </w:rPr>
        <w:t xml:space="preserve">报价表呈明显</w:t>
      </w:r>
      <w:r>
        <w:rPr>
          <w:rFonts w:hint="eastAsia" w:ascii="仿宋" w:hAnsi="仿宋" w:eastAsia="仿宋"/>
          <w:color w:val="000000"/>
          <w:sz w:val="28"/>
          <w:szCs w:val="28"/>
        </w:rPr>
        <w:t xml:space="preserve">规律性变化，故意哄抬价格或压价等其它恶意串通行为的；</w:t>
      </w:r>
      <w:r/>
    </w:p>
    <w:p>
      <w:pPr>
        <w:pStyle w:val="1054"/>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1054"/>
        <w:jc w:val="center"/>
        <w:spacing w:before="0" w:beforeAutospacing="0" w:after="0" w:afterAutospacing="0" w:line="520" w:lineRule="exact"/>
        <w:rPr>
          <w:rFonts w:hint="eastAsia" w:ascii="黑体" w:eastAsia="黑体"/>
          <w:color w:val="000000"/>
          <w:sz w:val="28"/>
          <w:szCs w:val="28"/>
        </w:rPr>
      </w:pPr>
      <w:r/>
      <w:bookmarkStart w:id="21" w:name="_Hlk132807652"/>
      <w:r/>
      <w:r/>
    </w:p>
    <w:p>
      <w:pPr>
        <w:pStyle w:val="1054"/>
        <w:jc w:val="center"/>
        <w:spacing w:before="0" w:beforeAutospacing="0" w:after="0" w:afterAutospacing="0" w:line="520" w:lineRule="exact"/>
        <w:rPr>
          <w:rFonts w:hint="eastAsia" w:ascii="黑体" w:eastAsia="黑体"/>
          <w:color w:val="000000"/>
          <w:sz w:val="28"/>
          <w:szCs w:val="28"/>
        </w:rPr>
      </w:pPr>
      <w:r>
        <w:rPr>
          <w:rFonts w:hint="eastAsia" w:ascii="黑体" w:eastAsia="黑体"/>
          <w:color w:val="000000"/>
          <w:sz w:val="28"/>
          <w:szCs w:val="28"/>
        </w:rPr>
        <w:t xml:space="preserve">四、采购需求</w:t>
      </w:r>
      <w:r/>
    </w:p>
    <w:p>
      <w:pPr>
        <w:pStyle w:val="976"/>
        <w:ind w:firstLine="637"/>
        <w:spacing w:before="0" w:beforeAutospacing="0" w:after="0" w:afterAutospacing="0" w:line="560" w:lineRule="exact"/>
        <w:rPr>
          <w:rFonts w:hint="eastAsia"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1054"/>
        <w:ind w:firstLine="637"/>
        <w:spacing w:before="0" w:beforeAutospacing="0" w:after="0" w:afterAutospacing="0" w:line="520" w:lineRule="exact"/>
        <w:rPr>
          <w:rFonts w:hint="eastAsia"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戴南镇刁良村 2024 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和美乡村工程(第二批)</w:t>
      </w:r>
      <w:r>
        <w:rPr>
          <w:rFonts w:hint="eastAsia" w:ascii="仿宋" w:hAnsi="仿宋" w:eastAsia="仿宋"/>
          <w:color w:val="000000"/>
          <w:sz w:val="28"/>
          <w:szCs w:val="28"/>
        </w:rPr>
        <w:t xml:space="preserve">。</w:t>
      </w:r>
      <w:r/>
    </w:p>
    <w:p>
      <w:pPr>
        <w:pStyle w:val="1054"/>
        <w:ind w:firstLine="637"/>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b/>
          <w:bCs/>
          <w:color w:val="000000"/>
          <w:sz w:val="28"/>
        </w:rPr>
        <w:t xml:space="preserve">3、本项目采购</w:t>
      </w:r>
      <w:bookmarkEnd w:id="21"/>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贰仟柒佰肆拾贰万捌仟捌佰贰拾贰</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零陆</w:t>
      </w:r>
      <w:r>
        <w:rPr>
          <w:rFonts w:hint="eastAsia" w:ascii="仿宋" w:hAnsi="仿宋" w:eastAsia="仿宋"/>
          <w:color w:val="000000"/>
          <w:sz w:val="28"/>
          <w:szCs w:val="28"/>
        </w:rPr>
        <w:t xml:space="preserve">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27428822.06</w:t>
      </w:r>
      <w:r>
        <w:rPr>
          <w:rFonts w:hint="eastAsia" w:ascii="仿宋" w:hAnsi="仿宋" w:eastAsia="仿宋"/>
          <w:color w:val="000000"/>
          <w:sz w:val="28"/>
          <w:szCs w:val="28"/>
        </w:rPr>
        <w:t xml:space="preserve">元 ），本项目最高限价为采购预算金额的8</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%，最后响应报价高于最高限价的，将被判定为无效响应文件。</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b/>
          <w:bCs/>
          <w:color w:val="000000"/>
          <w:sz w:val="28"/>
          <w:szCs w:val="28"/>
        </w:rPr>
        <w:t xml:space="preserve">4、采购需求</w:t>
      </w:r>
      <w:r>
        <w:rPr>
          <w:rFonts w:hint="eastAsia" w:ascii="仿宋" w:hAnsi="仿宋" w:eastAsia="仿宋"/>
          <w:color w:val="000000"/>
          <w:sz w:val="28"/>
          <w:szCs w:val="28"/>
        </w:rPr>
        <w:t xml:space="preserve">：</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一、基础设施类</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1.道路建设：道路拆除重新浇筑；2.桥梁建设：桥梁改造、桥梁新建、栏杆维修、栏杆出新；3.停车场白改黑、拆除浇筑停车场及配套充电桩；</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二、人居环境类</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1.公共空间治理：土方回填及整平；2.公厕建设：公厕维修、采购成品公厕；3.河道治理：新建栈道及驳岸；</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三、农业产业类</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1.优质稻麦产业园配套设施：道路浇筑及铺设下水管道；</w:t>
      </w:r>
      <w:r/>
    </w:p>
    <w:p>
      <w:pPr>
        <w:pStyle w:val="1054"/>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四、乡村治理类</w:t>
      </w:r>
      <w:r/>
    </w:p>
    <w:p>
      <w:pPr>
        <w:pStyle w:val="1054"/>
        <w:ind w:firstLine="520"/>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1.道路亮化：采购太阳能路灯。</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1054"/>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1、工程概况：</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（1）工程地点：戴南镇刁良村</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（2）工程范围：宜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和美乡村建设</w:t>
      </w:r>
      <w:r/>
    </w:p>
    <w:p>
      <w:pPr>
        <w:pStyle w:val="1054"/>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2、编制依据：</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（1）根据建设单位提供的清单要求；</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（2）苏</w:t>
      </w:r>
      <w:r>
        <w:rPr>
          <w:rFonts w:hint="eastAsia" w:ascii="仿宋" w:hAnsi="仿宋" w:eastAsia="仿宋"/>
          <w:color w:val="000000"/>
          <w:sz w:val="28"/>
          <w:szCs w:val="28"/>
        </w:rPr>
        <w:t xml:space="preserve">建函价〔2025〕</w:t>
      </w:r>
      <w:r>
        <w:rPr>
          <w:rFonts w:hint="eastAsia" w:ascii="仿宋" w:hAnsi="仿宋" w:eastAsia="仿宋"/>
          <w:color w:val="000000"/>
          <w:sz w:val="28"/>
          <w:szCs w:val="28"/>
        </w:rPr>
        <w:t xml:space="preserve">2 号《省住房城乡建设厅关于调整建设工程计价增值税税率的通知》；</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（3）《建筑工程工程量清单计价规范》 (GB50500-2013)；</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（4）《江苏省市政工程计价定额》2014 版；</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（5）《江苏省建筑与装饰工程计价表》2014 版；</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（6）《江苏省园林工程计价表》2007 版；</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（7）《江苏省建设工程费用定额》（2014 年）及营改增后调整内容；</w:t>
      </w:r>
      <w:r/>
    </w:p>
    <w:p>
      <w:pPr>
        <w:pStyle w:val="1054"/>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3、有关取费说明：</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（1）材料价格按照《泰州工程造价管理》2025 年 10 月份指导价，无指导价的参照市场价格；</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（2）人工工资单价按江苏省建设厅印发的《关于发布建设工程人工工资指导价的通知》（苏</w:t>
      </w:r>
      <w:r>
        <w:rPr>
          <w:rFonts w:hint="eastAsia" w:ascii="仿宋" w:hAnsi="仿宋" w:eastAsia="仿宋"/>
          <w:color w:val="000000"/>
          <w:sz w:val="28"/>
          <w:szCs w:val="28"/>
        </w:rPr>
        <w:t xml:space="preserve">建函价〔2025〕</w:t>
      </w:r>
      <w:r>
        <w:rPr>
          <w:rFonts w:hint="eastAsia" w:ascii="仿宋" w:hAnsi="仿宋" w:eastAsia="仿宋"/>
          <w:color w:val="000000"/>
          <w:sz w:val="28"/>
          <w:szCs w:val="28"/>
        </w:rPr>
        <w:t xml:space="preserve">273 号）文件执行；</w:t>
      </w:r>
      <w:r/>
    </w:p>
    <w:p>
      <w:pPr>
        <w:pStyle w:val="1054"/>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4、有关工程量的说明：</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（1）根据泰州兴水勘测设计院有限公司设计图纸；</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（2）符合合同条款规定的全部费用已被计入有标价的工程量清单所列的各子目之中，工程量清单中没有填入单价或价格的子目，其费用视为已分摊在工程量清单中其他相关子目的单价或价格之中。未</w:t>
      </w:r>
      <w:r>
        <w:rPr>
          <w:rFonts w:hint="eastAsia" w:ascii="仿宋" w:hAnsi="仿宋" w:eastAsia="仿宋"/>
          <w:color w:val="000000"/>
          <w:sz w:val="28"/>
          <w:szCs w:val="28"/>
        </w:rPr>
        <w:t xml:space="preserve">列子</w:t>
      </w:r>
      <w:r>
        <w:rPr>
          <w:rFonts w:hint="eastAsia" w:ascii="仿宋" w:hAnsi="仿宋" w:eastAsia="仿宋"/>
          <w:color w:val="000000"/>
          <w:sz w:val="28"/>
          <w:szCs w:val="28"/>
        </w:rPr>
        <w:t xml:space="preserve">目不予计量的工作，其费用已分摊在本合同工程的有关子目的单价或总价之中，请投标单位在</w:t>
      </w:r>
      <w:r>
        <w:rPr>
          <w:rFonts w:hint="eastAsia" w:ascii="仿宋" w:hAnsi="仿宋" w:eastAsia="仿宋"/>
          <w:color w:val="000000"/>
          <w:sz w:val="28"/>
          <w:szCs w:val="28"/>
        </w:rPr>
        <w:t xml:space="preserve">下浮率</w:t>
      </w:r>
      <w:r>
        <w:rPr>
          <w:rFonts w:hint="eastAsia" w:ascii="仿宋" w:hAnsi="仿宋" w:eastAsia="仿宋"/>
          <w:color w:val="000000"/>
          <w:sz w:val="28"/>
          <w:szCs w:val="28"/>
        </w:rPr>
        <w:t xml:space="preserve">综合考虑,慎重报价,结算时不作调整。</w:t>
      </w:r>
      <w:r/>
    </w:p>
    <w:p>
      <w:pPr>
        <w:pStyle w:val="1054"/>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（3）未尽事宜，详见工程量清单；</w:t>
      </w:r>
      <w:r/>
    </w:p>
    <w:p>
      <w:pPr>
        <w:pStyle w:val="1054"/>
        <w:ind w:firstLine="637"/>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（4）工程竣工结算时，工程量按实调整。</w:t>
      </w:r>
      <w:r/>
    </w:p>
    <w:p>
      <w:pPr>
        <w:pStyle w:val="1054"/>
        <w:ind w:firstLine="637"/>
        <w:spacing w:before="0" w:beforeAutospacing="0" w:after="0" w:afterAutospacing="0" w:line="520" w:lineRule="exact"/>
        <w:rPr>
          <w:rFonts w:hint="eastAsia" w:ascii="仿宋" w:hAnsi="仿宋" w:eastAsia="仿宋"/>
          <w:b/>
          <w:bCs/>
          <w:color w:val="000000"/>
          <w:sz w:val="28"/>
        </w:rPr>
      </w:pPr>
      <w:r>
        <w:rPr>
          <w:rFonts w:hint="eastAsia" w:ascii="仿宋" w:hAnsi="仿宋" w:eastAsia="仿宋"/>
          <w:b/>
          <w:bCs/>
          <w:color w:val="000000"/>
          <w:sz w:val="28"/>
        </w:rPr>
        <w:t xml:space="preserve">5、其他要求：</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年，质量保修期自工程完工验收合格之日起计算。</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1054"/>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59"/>
        <w:ind w:firstLine="260"/>
        <w:spacing w:line="520" w:lineRule="exact"/>
        <w:rPr>
          <w:rFonts w:hint="eastAsia" w:ascii="黑体" w:hAnsi="黑体" w:eastAsia="黑体" w:cs="黑体"/>
          <w:i/>
          <w:iCs/>
          <w:color w:val="ff0000"/>
          <w:szCs w:val="28"/>
        </w:rPr>
      </w:pPr>
      <w:r>
        <w:rPr>
          <w:rFonts w:hint="eastAsia" w:ascii="仿宋" w:hAnsi="仿宋" w:eastAsia="仿宋"/>
          <w:b/>
          <w:bCs/>
          <w:color w:val="000000"/>
        </w:rPr>
        <w:t xml:space="preserve">6、合同履行期限：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180</w:t>
      </w:r>
      <w:r>
        <w:rPr>
          <w:rFonts w:hint="eastAsia" w:ascii="仿宋" w:hAnsi="仿宋" w:eastAsia="仿宋" w:cs="仿宋"/>
          <w:color w:val="000000"/>
          <w:szCs w:val="28"/>
        </w:rPr>
        <w:t xml:space="preserve"> 日完成全部工作。</w:t>
      </w:r>
      <w:r>
        <w:rPr>
          <w:rFonts w:hint="eastAsia" w:ascii="黑体" w:hAnsi="黑体" w:eastAsia="黑体" w:cs="黑体"/>
          <w:i/>
          <w:iCs/>
          <w:color w:val="ff0000"/>
          <w:szCs w:val="28"/>
        </w:rPr>
        <w:t xml:space="preserve"> </w:t>
      </w:r>
      <w:r/>
    </w:p>
    <w:p>
      <w:pPr>
        <w:pStyle w:val="959"/>
        <w:ind w:firstLine="260"/>
        <w:spacing w:line="520" w:lineRule="exact"/>
        <w:rPr>
          <w:rFonts w:hint="eastAsia" w:ascii="仿宋" w:hAnsi="仿宋" w:eastAsia="仿宋"/>
          <w:color w:val="000000"/>
          <w:szCs w:val="28"/>
        </w:rPr>
      </w:pPr>
      <w:r>
        <w:rPr>
          <w:rFonts w:hint="eastAsia" w:ascii="仿宋" w:hAnsi="仿宋" w:eastAsia="仿宋"/>
          <w:b/>
          <w:bCs/>
          <w:color w:val="000000"/>
        </w:rPr>
        <w:t xml:space="preserve">7、付款方式：</w:t>
      </w:r>
      <w:r>
        <w:rPr>
          <w:rFonts w:hint="eastAsia" w:ascii="仿宋" w:hAnsi="仿宋" w:eastAsia="仿宋" w:cs="仿宋"/>
          <w:color w:val="ff0000"/>
          <w:szCs w:val="28"/>
        </w:rPr>
        <w:t xml:space="preserve"> </w:t>
      </w:r>
      <w:r>
        <w:rPr>
          <w:rFonts w:hint="eastAsia" w:ascii="仿宋" w:hAnsi="仿宋" w:eastAsia="仿宋" w:cs="仿宋"/>
          <w:color w:val="000000"/>
          <w:szCs w:val="28"/>
        </w:rPr>
        <w:t xml:space="preserve">工程进度款采用五三二原则支付，工程竣工经验收合格后付至审定价的50%，第一次付款满一年经复验合格付至审定价的80%，第二次付款满一年经复验合格后根据审定价付清余款(不计息)。支付工程款时，承包方应出具等额正式税务发票，税票税率应与审计报告一致，结算价不得高于合同价。工程付款原则上不得委托支付，收款单位应当与合同一致</w:t>
      </w:r>
      <w:r>
        <w:rPr>
          <w:rFonts w:hint="eastAsia" w:ascii="仿宋" w:hAnsi="仿宋" w:eastAsia="仿宋"/>
          <w:color w:val="000000"/>
          <w:szCs w:val="28"/>
        </w:rPr>
        <w:t xml:space="preserve">。</w:t>
      </w:r>
      <w:r/>
    </w:p>
    <w:p>
      <w:pPr>
        <w:pStyle w:val="959"/>
        <w:ind w:firstLine="26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9、采购标的</w:t>
      </w:r>
      <w:r>
        <w:rPr>
          <w:rFonts w:hint="eastAsia" w:ascii="仿宋" w:hAnsi="仿宋" w:eastAsia="仿宋"/>
          <w:b/>
          <w:bCs/>
          <w:color w:val="000000"/>
          <w:sz w:val="28"/>
          <w:szCs w:val="28"/>
        </w:rPr>
        <w:t xml:space="preserve">的</w:t>
      </w:r>
      <w:r>
        <w:rPr>
          <w:rFonts w:hint="eastAsia" w:ascii="仿宋" w:hAnsi="仿宋" w:eastAsia="仿宋"/>
          <w:b/>
          <w:bCs/>
          <w:color w:val="000000"/>
          <w:sz w:val="28"/>
          <w:szCs w:val="28"/>
        </w:rPr>
        <w:t xml:space="preserve">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jc w:val="left"/>
        <w:widowControl/>
        <w:rPr>
          <w:rFonts w:ascii="黑体" w:eastAsia="黑体"/>
          <w:bCs/>
          <w:color w:val="000000"/>
          <w:sz w:val="28"/>
          <w:szCs w:val="28"/>
        </w:rPr>
      </w:pPr>
      <w:r>
        <w:rPr>
          <w:rFonts w:ascii="黑体" w:eastAsia="黑体"/>
          <w:bCs/>
          <w:color w:val="000000"/>
          <w:szCs w:val="28"/>
        </w:rPr>
        <w:br w:type="page" w:clear="all"/>
      </w:r>
      <w:r/>
    </w:p>
    <w:p>
      <w:pPr>
        <w:pStyle w:val="959"/>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101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1、谈判相关说明</w:t>
      </w:r>
      <w:r/>
    </w:p>
    <w:p>
      <w:pPr>
        <w:pStyle w:val="1015"/>
        <w:ind w:firstLine="480"/>
        <w:spacing w:line="560" w:lineRule="exact"/>
        <w:rPr>
          <w:rFonts w:hint="eastAsia" w:ascii="仿宋" w:hAnsi="仿宋" w:eastAsia="仿宋" w:cs="宋体"/>
          <w:bCs/>
          <w:szCs w:val="28"/>
        </w:rPr>
      </w:pPr>
      <w:r>
        <w:rPr>
          <w:rFonts w:hint="eastAsia" w:ascii="仿宋" w:hAnsi="仿宋" w:eastAsia="仿宋" w:cs="宋体"/>
          <w:szCs w:val="28"/>
        </w:rPr>
        <w:t xml:space="preserve">(</w:t>
      </w:r>
      <w:r>
        <w:rPr>
          <w:rFonts w:hint="eastAsia" w:ascii="仿宋" w:hAnsi="仿宋" w:eastAsia="仿宋" w:cs="宋体"/>
          <w:szCs w:val="28"/>
        </w:rPr>
        <w:t xml:space="preserve">一</w:t>
      </w:r>
      <w:r>
        <w:rPr>
          <w:rFonts w:hint="eastAsia" w:ascii="仿宋" w:hAnsi="仿宋" w:eastAsia="仿宋" w:cs="宋体"/>
          <w:szCs w:val="28"/>
        </w:rPr>
        <w:t xml:space="preserve">)</w:t>
      </w:r>
      <w:r>
        <w:rPr>
          <w:rFonts w:hint="eastAsia" w:ascii="仿宋" w:hAnsi="仿宋" w:eastAsia="仿宋" w:cs="宋体"/>
          <w:bCs/>
          <w:szCs w:val="28"/>
        </w:rPr>
        <w:t xml:space="preserve">谈判要求</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w:t>
      </w:r>
      <w:r>
        <w:rPr>
          <w:rFonts w:hint="eastAsia" w:ascii="仿宋" w:hAnsi="仿宋" w:eastAsia="仿宋" w:cs="宋体"/>
          <w:bCs/>
          <w:szCs w:val="28"/>
        </w:rPr>
        <w:t xml:space="preserve">采云</w:t>
      </w:r>
      <w:r>
        <w:rPr>
          <w:rFonts w:hint="eastAsia" w:ascii="仿宋" w:hAnsi="仿宋" w:eastAsia="仿宋" w:cs="宋体"/>
          <w:bCs/>
          <w:szCs w:val="28"/>
        </w:rPr>
        <w:t xml:space="preserve">”系统在“开标大厅”等待谈判。</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
          <w:szCs w:val="28"/>
        </w:rPr>
        <w:t xml:space="preserve">4.谈判方式：本次谈判采用“苏</w:t>
      </w:r>
      <w:r>
        <w:rPr>
          <w:rFonts w:hint="eastAsia" w:ascii="仿宋" w:hAnsi="仿宋" w:eastAsia="仿宋" w:cs="宋体"/>
          <w:b/>
          <w:szCs w:val="28"/>
        </w:rPr>
        <w:t xml:space="preserve">采云</w:t>
      </w:r>
      <w:r>
        <w:rPr>
          <w:rFonts w:hint="eastAsia" w:ascii="仿宋" w:hAnsi="仿宋" w:eastAsia="仿宋" w:cs="宋体"/>
          <w:b/>
          <w:szCs w:val="28"/>
        </w:rPr>
        <w:t xml:space="preserve">”系统中的视频会议，供应商自行选择任意地点参加远程谈判会议。请供应商在谈判前等候在开标大厅，随时接听谈判小组发出的谈判视频邀请。</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（二）谈判程序</w:t>
      </w:r>
      <w:r/>
    </w:p>
    <w:p>
      <w:pPr>
        <w:pStyle w:val="1015"/>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w:t>
      </w:r>
      <w:r>
        <w:rPr>
          <w:rFonts w:hint="eastAsia" w:ascii="仿宋" w:hAnsi="仿宋" w:eastAsia="仿宋"/>
          <w:b/>
          <w:color w:val="ff0000"/>
          <w:sz w:val="28"/>
          <w:szCs w:val="28"/>
        </w:rPr>
        <w:t xml:space="preserve">装好耳麦通讯</w:t>
      </w:r>
      <w:r>
        <w:rPr>
          <w:rFonts w:hint="eastAsia" w:ascii="仿宋" w:hAnsi="仿宋" w:eastAsia="仿宋"/>
          <w:b/>
          <w:color w:val="ff0000"/>
          <w:sz w:val="28"/>
          <w:szCs w:val="28"/>
        </w:rPr>
        <w:t xml:space="preserve">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w:t>
      </w:r>
      <w:r>
        <w:rPr>
          <w:rFonts w:hint="eastAsia" w:ascii="仿宋" w:hAnsi="仿宋" w:eastAsia="仿宋"/>
          <w:b/>
          <w:color w:val="ff0000"/>
          <w:sz w:val="28"/>
          <w:szCs w:val="28"/>
        </w:rPr>
        <w:t xml:space="preserve">采云</w:t>
      </w:r>
      <w:r>
        <w:rPr>
          <w:rFonts w:hint="eastAsia" w:ascii="仿宋" w:hAnsi="仿宋" w:eastAsia="仿宋"/>
          <w:b/>
          <w:color w:val="ff0000"/>
          <w:sz w:val="28"/>
          <w:szCs w:val="28"/>
        </w:rPr>
        <w:t xml:space="preserve">不见面开标系统内及时点击最后报价的</w:t>
      </w:r>
      <w:r>
        <w:rPr>
          <w:rFonts w:hint="eastAsia" w:ascii="仿宋" w:hAnsi="仿宋" w:eastAsia="仿宋"/>
          <w:b/>
          <w:color w:val="ff0000"/>
          <w:sz w:val="28"/>
          <w:szCs w:val="28"/>
        </w:rPr>
        <w:t xml:space="preserve">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谈判记录为</w:t>
      </w:r>
      <w:r>
        <w:rPr>
          <w:rFonts w:hint="eastAsia" w:ascii="仿宋" w:hAnsi="仿宋" w:eastAsia="仿宋" w:cs="仿宋_GB2312"/>
          <w:b/>
          <w:sz w:val="28"/>
          <w:szCs w:val="28"/>
        </w:rPr>
        <w:t xml:space="preserve">本谈判</w:t>
      </w:r>
      <w:r>
        <w:rPr>
          <w:rFonts w:hint="eastAsia" w:ascii="仿宋" w:hAnsi="仿宋" w:eastAsia="仿宋" w:cs="仿宋_GB2312"/>
          <w:b/>
          <w:sz w:val="28"/>
          <w:szCs w:val="28"/>
        </w:rPr>
        <w:t xml:space="preserve">文件不可分割的一部分，与其具有同等的法律效力。</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w:t>
      </w:r>
      <w:r>
        <w:rPr>
          <w:rFonts w:hint="eastAsia" w:ascii="仿宋" w:hAnsi="仿宋" w:eastAsia="仿宋" w:cs="仿宋_GB2312"/>
          <w:sz w:val="28"/>
          <w:szCs w:val="28"/>
        </w:rPr>
        <w:t xml:space="preserve">响应性只根据</w:t>
      </w:r>
      <w:r>
        <w:rPr>
          <w:rFonts w:hint="eastAsia" w:ascii="仿宋" w:hAnsi="仿宋" w:eastAsia="仿宋" w:cs="仿宋_GB2312"/>
          <w:sz w:val="28"/>
          <w:szCs w:val="28"/>
        </w:rPr>
        <w:t xml:space="preserve">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相关内容和</w:t>
      </w:r>
      <w:r>
        <w:rPr>
          <w:rFonts w:hint="eastAsia" w:ascii="仿宋" w:hAnsi="仿宋" w:eastAsia="仿宋" w:cs="宋体"/>
          <w:szCs w:val="28"/>
        </w:rPr>
        <w:t xml:space="preserve">要</w:t>
      </w:r>
      <w:r>
        <w:rPr>
          <w:rFonts w:hint="eastAsia" w:ascii="仿宋" w:hAnsi="仿宋" w:eastAsia="仿宋" w:cs="宋体"/>
          <w:szCs w:val="28"/>
        </w:rPr>
        <w:t xml:space="preserve">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15"/>
        <w:ind w:firstLine="240"/>
        <w:spacing w:line="560" w:lineRule="exact"/>
        <w:rPr>
          <w:rFonts w:hint="eastAsia" w:ascii="仿宋" w:hAnsi="仿宋" w:eastAsia="仿宋" w:cs="宋体"/>
          <w:szCs w:val="28"/>
        </w:rPr>
      </w:pPr>
      <w:r>
        <w:rPr>
          <w:rFonts w:hint="eastAsia" w:ascii="仿宋" w:hAnsi="仿宋" w:eastAsia="仿宋" w:cs="宋体"/>
          <w:szCs w:val="28"/>
        </w:rPr>
        <w:t xml:space="preserve"> (四) 查询及使用供应商信用记录</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1.由采购人查询信用信息。</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2.查询渠道： “信用中国”网（</w:t>
      </w:r>
      <w:hyperlink r:id="rId21" w:tooltip="http://www.creditchina.gov.cn/" w:history="1">
        <w:r>
          <w:rPr>
            <w:rFonts w:hint="eastAsia" w:ascii="仿宋" w:hAnsi="仿宋" w:eastAsia="仿宋" w:cs="宋体"/>
            <w:szCs w:val="28"/>
          </w:rPr>
          <w:t xml:space="preserve">www.creditchina.gov.cn</w:t>
        </w:r>
      </w:hyperlink>
      <w:r>
        <w:rPr>
          <w:rFonts w:hint="eastAsia" w:ascii="仿宋" w:hAnsi="仿宋" w:eastAsia="仿宋" w:cs="宋体"/>
          <w:szCs w:val="28"/>
        </w:rPr>
        <w:t xml:space="preserve">）；</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3.截止时点（查询环节）：首次响应文件开启</w:t>
      </w:r>
      <w:r>
        <w:rPr>
          <w:rFonts w:hint="eastAsia" w:ascii="仿宋" w:hAnsi="仿宋" w:eastAsia="仿宋" w:cs="宋体"/>
          <w:szCs w:val="28"/>
        </w:rPr>
        <w:t xml:space="preserve">后资格</w:t>
      </w:r>
      <w:r>
        <w:rPr>
          <w:rFonts w:hint="eastAsia" w:ascii="仿宋" w:hAnsi="仿宋" w:eastAsia="仿宋" w:cs="宋体"/>
          <w:szCs w:val="28"/>
        </w:rPr>
        <w:t xml:space="preserve">审查结束前。</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5.信用信息的使用规则：</w:t>
      </w:r>
      <w:r/>
    </w:p>
    <w:p>
      <w:pPr>
        <w:pStyle w:val="1015"/>
        <w:ind w:firstLine="480"/>
        <w:spacing w:line="56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15"/>
        <w:ind w:firstLine="478"/>
        <w:spacing w:line="560" w:lineRule="exact"/>
        <w:rPr>
          <w:rFonts w:hint="eastAsia" w:ascii="仿宋" w:hAnsi="仿宋" w:eastAsia="仿宋" w:cs="宋体"/>
          <w:b/>
          <w:szCs w:val="28"/>
        </w:rPr>
      </w:pPr>
      <w:r>
        <w:rPr>
          <w:rFonts w:hint="eastAsia" w:ascii="仿宋" w:hAnsi="仿宋" w:eastAsia="仿宋" w:cs="宋体"/>
          <w:b/>
          <w:szCs w:val="28"/>
        </w:rPr>
        <w:t xml:space="preserve">2、评审方法和评审标准</w:t>
      </w:r>
      <w:r/>
    </w:p>
    <w:p>
      <w:pPr>
        <w:pStyle w:val="1015"/>
        <w:ind w:firstLine="518"/>
        <w:spacing w:line="560" w:lineRule="exact"/>
        <w:rPr>
          <w:rFonts w:hint="eastAsia"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hint="eastAsia"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w:t>
      </w:r>
      <w:r>
        <w:rPr>
          <w:rFonts w:hint="eastAsia" w:ascii="仿宋" w:hAnsi="仿宋" w:eastAsia="仿宋" w:cs="宋体"/>
          <w:sz w:val="28"/>
          <w:szCs w:val="28"/>
        </w:rPr>
        <w:t xml:space="preserve">的</w:t>
      </w:r>
      <w:r>
        <w:rPr>
          <w:rFonts w:hint="eastAsia" w:ascii="仿宋" w:hAnsi="仿宋" w:eastAsia="仿宋" w:cs="宋体"/>
          <w:sz w:val="28"/>
          <w:szCs w:val="28"/>
        </w:rPr>
        <w:t xml:space="preserve">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（2）谈判文件不能详细列明采购标的</w:t>
      </w:r>
      <w:r>
        <w:rPr>
          <w:rFonts w:hint="eastAsia" w:ascii="仿宋" w:hAnsi="仿宋" w:eastAsia="仿宋" w:cs="仿宋_GB2312"/>
          <w:sz w:val="28"/>
          <w:szCs w:val="28"/>
        </w:rPr>
        <w:t xml:space="preserve">的</w:t>
      </w:r>
      <w:r>
        <w:rPr>
          <w:rFonts w:hint="eastAsia" w:ascii="仿宋" w:hAnsi="仿宋" w:eastAsia="仿宋" w:cs="仿宋_GB2312"/>
          <w:sz w:val="28"/>
          <w:szCs w:val="28"/>
        </w:rPr>
        <w:t xml:space="preserve">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w:t>
      </w:r>
      <w:r>
        <w:rPr>
          <w:rFonts w:hint="eastAsia" w:ascii="仿宋" w:hAnsi="仿宋" w:eastAsia="仿宋" w:cs="仿宋_GB2312"/>
          <w:sz w:val="28"/>
          <w:szCs w:val="28"/>
        </w:rPr>
        <w:t xml:space="preserve">其谈判</w:t>
      </w:r>
      <w:r>
        <w:rPr>
          <w:rFonts w:hint="eastAsia" w:ascii="仿宋" w:hAnsi="仿宋" w:eastAsia="仿宋" w:cs="仿宋_GB2312"/>
          <w:sz w:val="28"/>
          <w:szCs w:val="28"/>
        </w:rPr>
        <w:t xml:space="preserve">响应按</w:t>
      </w:r>
      <w:r>
        <w:rPr>
          <w:rFonts w:hint="eastAsia" w:ascii="仿宋" w:hAnsi="仿宋" w:eastAsia="仿宋" w:cs="仿宋_GB2312"/>
          <w:sz w:val="28"/>
          <w:szCs w:val="28"/>
        </w:rPr>
        <w:t xml:space="preserve">无效响应处理。最后报价须由谈判供应</w:t>
      </w:r>
      <w:r>
        <w:rPr>
          <w:rFonts w:hint="eastAsia" w:ascii="仿宋" w:hAnsi="仿宋" w:eastAsia="仿宋" w:cs="仿宋_GB2312"/>
          <w:sz w:val="28"/>
          <w:szCs w:val="28"/>
        </w:rPr>
        <w:t xml:space="preserve">商法定</w:t>
      </w:r>
      <w:r>
        <w:rPr>
          <w:rFonts w:hint="eastAsia" w:ascii="仿宋" w:hAnsi="仿宋" w:eastAsia="仿宋" w:cs="仿宋_GB2312"/>
          <w:sz w:val="28"/>
          <w:szCs w:val="28"/>
        </w:rPr>
        <w:t xml:space="preserve">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w:t>
      </w:r>
      <w:r>
        <w:rPr>
          <w:rFonts w:hint="eastAsia" w:ascii="仿宋" w:hAnsi="仿宋" w:eastAsia="仿宋" w:cs="仿宋_GB2312"/>
          <w:sz w:val="28"/>
          <w:szCs w:val="28"/>
        </w:rPr>
        <w:t xml:space="preserve">商最后</w:t>
      </w:r>
      <w:r>
        <w:rPr>
          <w:rFonts w:hint="eastAsia" w:ascii="仿宋" w:hAnsi="仿宋" w:eastAsia="仿宋" w:cs="仿宋_GB2312"/>
          <w:sz w:val="28"/>
          <w:szCs w:val="28"/>
        </w:rPr>
        <w:t xml:space="preserve">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w:t>
      </w:r>
      <w:r>
        <w:rPr>
          <w:rFonts w:hint="eastAsia" w:ascii="仿宋" w:hAnsi="仿宋" w:eastAsia="仿宋" w:cs="仿宋_GB2312"/>
          <w:sz w:val="28"/>
          <w:szCs w:val="28"/>
        </w:rPr>
        <w:t xml:space="preserve">商拒绝</w:t>
      </w:r>
      <w:r>
        <w:rPr>
          <w:rFonts w:hint="eastAsia" w:ascii="仿宋" w:hAnsi="仿宋" w:eastAsia="仿宋" w:cs="仿宋_GB2312"/>
          <w:sz w:val="28"/>
          <w:szCs w:val="28"/>
        </w:rPr>
        <w:t xml:space="preserve">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hint="eastAsia"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hint="eastAsia"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w:t>
      </w:r>
      <w:r>
        <w:rPr>
          <w:rFonts w:hint="eastAsia" w:ascii="仿宋" w:hAnsi="仿宋" w:eastAsia="仿宋"/>
          <w:sz w:val="28"/>
          <w:szCs w:val="28"/>
        </w:rPr>
        <w:t xml:space="preserve">预成交</w:t>
      </w:r>
      <w:r>
        <w:rPr>
          <w:rFonts w:hint="eastAsia" w:ascii="仿宋" w:hAnsi="仿宋" w:eastAsia="仿宋"/>
          <w:sz w:val="28"/>
          <w:szCs w:val="28"/>
        </w:rPr>
        <w:t xml:space="preserve">供应商。</w:t>
      </w:r>
      <w:r/>
    </w:p>
    <w:p>
      <w:pPr>
        <w:pStyle w:val="101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101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5"/>
        <w:ind w:left="2" w:right="29" w:firstLine="480"/>
        <w:spacing w:line="560" w:lineRule="exact"/>
        <w:rPr>
          <w:rFonts w:hint="eastAsia"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color w:val="000000"/>
          <w:szCs w:val="28"/>
        </w:rPr>
        <w:t xml:space="preserve">分之十</w:t>
      </w:r>
      <w:r>
        <w:rPr>
          <w:rFonts w:hint="eastAsia" w:ascii="仿宋" w:hAnsi="仿宋" w:eastAsia="仿宋"/>
          <w:b/>
          <w:color w:val="000000"/>
          <w:szCs w:val="28"/>
        </w:rPr>
        <w:t xml:space="preserve">以下的罚款，列入不良行为记录名</w:t>
      </w:r>
      <w:r>
        <w:rPr>
          <w:rFonts w:hint="eastAsia" w:ascii="仿宋" w:hAnsi="仿宋" w:eastAsia="仿宋"/>
          <w:b/>
          <w:color w:val="000000"/>
          <w:szCs w:val="28"/>
        </w:rPr>
        <w:t xml:space="preserve">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hint="eastAsia"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w:t>
      </w:r>
      <w:r>
        <w:rPr>
          <w:rFonts w:hint="eastAsia" w:ascii="仿宋" w:hAnsi="仿宋" w:eastAsia="仿宋"/>
          <w:sz w:val="28"/>
          <w:szCs w:val="28"/>
        </w:rPr>
        <w:t xml:space="preserve">采购科</w:t>
      </w:r>
      <w:r>
        <w:rPr>
          <w:rFonts w:hint="eastAsia" w:ascii="仿宋" w:hAnsi="仿宋" w:eastAsia="仿宋"/>
          <w:sz w:val="28"/>
          <w:szCs w:val="28"/>
        </w:rPr>
        <w:t xml:space="preserve">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w:t>
      </w:r>
      <w:r>
        <w:rPr>
          <w:rFonts w:hint="eastAsia" w:ascii="仿宋" w:hAnsi="仿宋" w:eastAsia="仿宋"/>
          <w:color w:val="000000"/>
          <w:sz w:val="28"/>
          <w:szCs w:val="28"/>
        </w:rPr>
        <w:t xml:space="preserve">商法定</w:t>
      </w:r>
      <w:r>
        <w:rPr>
          <w:rFonts w:hint="eastAsia" w:ascii="仿宋" w:hAnsi="仿宋" w:eastAsia="仿宋"/>
          <w:color w:val="000000"/>
          <w:sz w:val="28"/>
          <w:szCs w:val="28"/>
        </w:rPr>
        <w:t xml:space="preserve">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w:t>
      </w:r>
      <w:r>
        <w:rPr>
          <w:rFonts w:hint="eastAsia" w:ascii="仿宋" w:hAnsi="仿宋" w:eastAsia="仿宋" w:cs="宋体"/>
          <w:color w:val="000000"/>
          <w:sz w:val="28"/>
          <w:szCs w:val="28"/>
        </w:rPr>
        <w:t xml:space="preserve">函应当</w:t>
      </w:r>
      <w:r>
        <w:rPr>
          <w:rFonts w:hint="eastAsia" w:ascii="仿宋" w:hAnsi="仿宋" w:eastAsia="仿宋" w:cs="宋体"/>
          <w:color w:val="000000"/>
          <w:sz w:val="28"/>
          <w:szCs w:val="28"/>
        </w:rPr>
        <w:t xml:space="preserve">包括下列内容：</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（七）质疑</w:t>
      </w:r>
      <w:r>
        <w:rPr>
          <w:rFonts w:hint="eastAsia" w:ascii="仿宋" w:hAnsi="仿宋" w:eastAsia="仿宋" w:cs="宋体"/>
          <w:color w:val="000000"/>
          <w:sz w:val="28"/>
          <w:szCs w:val="28"/>
        </w:rPr>
        <w:t xml:space="preserve">函应当</w:t>
      </w:r>
      <w:r>
        <w:rPr>
          <w:rFonts w:hint="eastAsia" w:ascii="仿宋" w:hAnsi="仿宋" w:eastAsia="仿宋" w:cs="宋体"/>
          <w:color w:val="000000"/>
          <w:sz w:val="28"/>
          <w:szCs w:val="28"/>
        </w:rPr>
        <w:t xml:space="preserve">署名。质疑供应商为自然人的，应当由本人签字并</w:t>
      </w:r>
      <w:r>
        <w:rPr>
          <w:rFonts w:hint="eastAsia" w:ascii="仿宋" w:hAnsi="仿宋" w:eastAsia="仿宋" w:cs="宋体"/>
          <w:color w:val="000000"/>
          <w:sz w:val="28"/>
          <w:szCs w:val="28"/>
        </w:rPr>
        <w:t xml:space="preserve">附有效</w:t>
      </w:r>
      <w:r>
        <w:rPr>
          <w:rFonts w:hint="eastAsia" w:ascii="仿宋" w:hAnsi="仿宋" w:eastAsia="仿宋" w:cs="宋体"/>
          <w:color w:val="000000"/>
          <w:sz w:val="28"/>
          <w:szCs w:val="28"/>
        </w:rPr>
        <w:t xml:space="preserve">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w:t>
      </w:r>
      <w:r>
        <w:rPr>
          <w:rFonts w:hint="eastAsia" w:ascii="仿宋" w:hAnsi="仿宋" w:eastAsia="仿宋" w:cs="宋体"/>
          <w:color w:val="000000"/>
          <w:sz w:val="28"/>
          <w:szCs w:val="28"/>
        </w:rPr>
        <w:t xml:space="preserve">书及委托代理人的有效身份证明，同时授权委托书应载明委托代理的具体权限和事项。</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答复，并以书面形式通知质疑供应商和其他有关供应商，但答复的内容不得涉及商业秘密。</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p>
    <w:p>
      <w:pPr>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根据《中华人民共和国民法典》、《中华人民共和国建筑法》、《政府采</w:t>
      </w:r>
      <w:r>
        <w:rPr>
          <w:rFonts w:hint="eastAsia" w:ascii="仿宋" w:hAnsi="仿宋" w:eastAsia="仿宋"/>
          <w:sz w:val="28"/>
          <w:szCs w:val="28"/>
        </w:rPr>
        <w:t xml:space="preserve">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hint="eastAsia" w:ascii="仿宋" w:hAnsi="仿宋" w:eastAsia="仿宋"/>
          <w:b/>
          <w:sz w:val="28"/>
          <w:szCs w:val="28"/>
        </w:rPr>
        <w:outlineLvl w:val="3"/>
      </w:pPr>
      <w:r/>
      <w:bookmarkStart w:id="22" w:name="_Toc351203481"/>
      <w:r>
        <w:rPr>
          <w:rFonts w:hint="eastAsia" w:ascii="仿宋" w:hAnsi="仿宋" w:eastAsia="仿宋"/>
          <w:b/>
          <w:sz w:val="28"/>
          <w:szCs w:val="28"/>
        </w:rPr>
        <w:t xml:space="preserve">一、工程概况</w:t>
      </w:r>
      <w:bookmarkEnd w:id="22"/>
      <w:r/>
      <w:r/>
    </w:p>
    <w:p>
      <w:pPr>
        <w:ind w:firstLine="508"/>
        <w:spacing w:line="560" w:lineRule="atLeast"/>
        <w:rPr>
          <w:rFonts w:hint="eastAsia"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hint="eastAsia"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hint="eastAsia" w:ascii="仿宋" w:hAnsi="仿宋" w:eastAsia="仿宋"/>
          <w:b/>
          <w:sz w:val="28"/>
          <w:szCs w:val="28"/>
        </w:rPr>
        <w:outlineLvl w:val="3"/>
      </w:pPr>
      <w:r/>
      <w:bookmarkStart w:id="23" w:name="_Toc351203482"/>
      <w:r>
        <w:rPr>
          <w:rFonts w:hint="eastAsia" w:ascii="仿宋" w:hAnsi="仿宋" w:eastAsia="仿宋"/>
          <w:b/>
          <w:sz w:val="28"/>
          <w:szCs w:val="28"/>
        </w:rPr>
        <w:t xml:space="preserve">二、合同工期</w:t>
      </w:r>
      <w:bookmarkEnd w:id="23"/>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hint="eastAsia" w:ascii="仿宋" w:hAnsi="仿宋" w:eastAsia="仿宋"/>
          <w:b/>
          <w:sz w:val="28"/>
          <w:szCs w:val="28"/>
        </w:rPr>
        <w:outlineLvl w:val="3"/>
      </w:pPr>
      <w:r/>
      <w:bookmarkStart w:id="24" w:name="_Toc351203483"/>
      <w:r>
        <w:rPr>
          <w:rFonts w:hint="eastAsia" w:ascii="仿宋" w:hAnsi="仿宋" w:eastAsia="仿宋"/>
          <w:b/>
          <w:sz w:val="28"/>
          <w:szCs w:val="28"/>
        </w:rPr>
        <w:t xml:space="preserve">三、质量标准</w:t>
      </w:r>
      <w:bookmarkEnd w:id="24"/>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hint="eastAsia" w:ascii="仿宋" w:hAnsi="仿宋" w:eastAsia="仿宋"/>
          <w:b/>
          <w:sz w:val="28"/>
          <w:szCs w:val="28"/>
        </w:rPr>
        <w:outlineLvl w:val="3"/>
      </w:pPr>
      <w:r/>
      <w:bookmarkStart w:id="25" w:name="_Toc351203484"/>
      <w:r>
        <w:rPr>
          <w:rFonts w:hint="eastAsia" w:ascii="仿宋" w:hAnsi="仿宋" w:eastAsia="仿宋"/>
          <w:b/>
          <w:sz w:val="28"/>
          <w:szCs w:val="28"/>
        </w:rPr>
        <w:t xml:space="preserve">四、签约合同价与合同价格形式</w:t>
      </w:r>
      <w:bookmarkEnd w:id="25"/>
      <w:r>
        <w:rPr>
          <w:rFonts w:ascii="仿宋" w:hAnsi="仿宋" w:eastAsia="仿宋"/>
          <w:bCs/>
          <w:sz w:val="28"/>
          <w:szCs w:val="28"/>
        </w:rPr>
        <w:tab/>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6" w:name="_Toc351203485"/>
      <w:r>
        <w:rPr>
          <w:rFonts w:hint="eastAsia" w:ascii="仿宋" w:hAnsi="仿宋" w:eastAsia="仿宋"/>
          <w:b/>
          <w:sz w:val="28"/>
          <w:szCs w:val="28"/>
        </w:rPr>
        <w:t xml:space="preserve">五、</w:t>
      </w:r>
      <w:bookmarkEnd w:id="26"/>
      <w:r>
        <w:rPr>
          <w:rFonts w:hint="eastAsia" w:ascii="仿宋" w:hAnsi="仿宋" w:eastAsia="仿宋"/>
          <w:b/>
          <w:sz w:val="28"/>
          <w:szCs w:val="28"/>
        </w:rPr>
        <w:t xml:space="preserve">项目经理</w:t>
      </w:r>
      <w:r/>
    </w:p>
    <w:p>
      <w:pPr>
        <w:ind w:firstLine="518"/>
        <w:spacing w:line="560" w:lineRule="atLeast"/>
        <w:rPr>
          <w:rFonts w:hint="eastAsia" w:ascii="仿宋" w:hAnsi="仿宋" w:eastAsia="仿宋"/>
          <w:sz w:val="28"/>
          <w:szCs w:val="28"/>
          <w:u w:val="single"/>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7" w:name="_Toc351203486"/>
      <w:r>
        <w:rPr>
          <w:rFonts w:hint="eastAsia" w:ascii="仿宋" w:hAnsi="仿宋" w:eastAsia="仿宋"/>
          <w:b/>
          <w:sz w:val="28"/>
          <w:szCs w:val="28"/>
        </w:rPr>
        <w:t xml:space="preserve">六、合同文件构成</w:t>
      </w:r>
      <w:bookmarkEnd w:id="27"/>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上述各项合同文件包括合同当事人就该项合同文件所</w:t>
      </w:r>
      <w:r>
        <w:rPr>
          <w:rFonts w:hint="eastAsia" w:ascii="仿宋" w:hAnsi="仿宋" w:eastAsia="仿宋"/>
          <w:sz w:val="28"/>
          <w:szCs w:val="28"/>
        </w:rPr>
        <w:t xml:space="preserve">作出</w:t>
      </w:r>
      <w:r>
        <w:rPr>
          <w:rFonts w:hint="eastAsia" w:ascii="仿宋" w:hAnsi="仿宋" w:eastAsia="仿宋"/>
          <w:sz w:val="28"/>
          <w:szCs w:val="28"/>
        </w:rPr>
        <w:t xml:space="preserve">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8" w:name="_Toc351203487"/>
      <w:r>
        <w:rPr>
          <w:rFonts w:hint="eastAsia" w:ascii="仿宋" w:hAnsi="仿宋" w:eastAsia="仿宋" w:cs="宋体"/>
          <w:b/>
          <w:sz w:val="28"/>
          <w:szCs w:val="28"/>
        </w:rPr>
        <w:t xml:space="preserve">七、承诺</w:t>
      </w:r>
      <w:bookmarkEnd w:id="28"/>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9"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9"/>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30" w:name="_Toc351203489"/>
      <w:r>
        <w:rPr>
          <w:rFonts w:hint="eastAsia" w:ascii="仿宋" w:hAnsi="仿宋" w:eastAsia="仿宋"/>
          <w:b/>
          <w:bCs/>
          <w:sz w:val="28"/>
          <w:szCs w:val="28"/>
        </w:rPr>
        <w:t xml:space="preserve">九、签订时间</w:t>
      </w:r>
      <w:bookmarkEnd w:id="30"/>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1" w:name="_Toc351203490"/>
      <w:r>
        <w:rPr>
          <w:rFonts w:hint="eastAsia" w:ascii="仿宋" w:hAnsi="仿宋" w:eastAsia="仿宋" w:cs="宋体"/>
          <w:b/>
          <w:sz w:val="28"/>
          <w:szCs w:val="28"/>
        </w:rPr>
        <w:t xml:space="preserve">十、签订地点</w:t>
      </w:r>
      <w:bookmarkEnd w:id="31"/>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2" w:name="_Toc351203491"/>
      <w:r>
        <w:rPr>
          <w:rFonts w:hint="eastAsia" w:ascii="仿宋" w:hAnsi="仿宋" w:eastAsia="仿宋" w:cs="宋体"/>
          <w:b/>
          <w:sz w:val="28"/>
          <w:szCs w:val="28"/>
        </w:rPr>
        <w:t xml:space="preserve">十一、补充协议</w:t>
      </w:r>
      <w:bookmarkEnd w:id="32"/>
      <w:r/>
      <w:r/>
    </w:p>
    <w:p>
      <w:pPr>
        <w:ind w:firstLine="518"/>
        <w:spacing w:line="560" w:lineRule="atLeast"/>
        <w:rPr>
          <w:rFonts w:hint="eastAsia"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3" w:name="_Toc351203492"/>
      <w:r>
        <w:rPr>
          <w:rFonts w:hint="eastAsia" w:ascii="仿宋" w:hAnsi="仿宋" w:eastAsia="仿宋" w:cs="宋体"/>
          <w:b/>
          <w:sz w:val="28"/>
          <w:szCs w:val="28"/>
        </w:rPr>
        <w:t xml:space="preserve">十二、合同生效</w:t>
      </w:r>
      <w:bookmarkEnd w:id="33"/>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4" w:name="_Toc351203493"/>
      <w:r>
        <w:rPr>
          <w:rFonts w:hint="eastAsia" w:ascii="仿宋" w:hAnsi="仿宋" w:eastAsia="仿宋" w:cs="宋体"/>
          <w:b/>
          <w:sz w:val="28"/>
          <w:szCs w:val="28"/>
        </w:rPr>
        <w:t xml:space="preserve">十三、合同份数</w:t>
      </w:r>
      <w:bookmarkEnd w:id="34"/>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hint="eastAsia"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w:t>
      </w:r>
      <w:r>
        <w:rPr>
          <w:rFonts w:hint="eastAsia" w:ascii="仿宋" w:hAnsi="仿宋" w:eastAsia="仿宋" w:cs="宋体"/>
          <w:color w:val="000000"/>
          <w:sz w:val="28"/>
          <w:szCs w:val="28"/>
        </w:rPr>
        <w:t xml:space="preserve">方专业</w:t>
      </w:r>
      <w:r>
        <w:rPr>
          <w:rFonts w:hint="eastAsia" w:ascii="仿宋" w:hAnsi="仿宋" w:eastAsia="仿宋" w:cs="宋体"/>
          <w:color w:val="000000"/>
          <w:sz w:val="28"/>
          <w:szCs w:val="28"/>
        </w:rPr>
        <w:t xml:space="preserve">机构及专家参与验收，相关意见将作为</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szCs w:val="44"/>
        </w:rPr>
      </w:pPr>
      <w:r>
        <w:rPr>
          <w:rFonts w:ascii="黑体" w:eastAsia="黑体"/>
          <w:b/>
          <w:bCs/>
          <w:color w:val="000000"/>
          <w:sz w:val="44"/>
          <w:szCs w:val="44"/>
        </w:rPr>
      </w:r>
      <w:r/>
    </w:p>
    <w:p>
      <w:pPr>
        <w:rPr>
          <w:rFonts w:ascii="黑体" w:eastAsia="黑体"/>
          <w:b/>
          <w:bCs/>
          <w:color w:val="000000"/>
          <w:sz w:val="44"/>
          <w:szCs w:val="44"/>
        </w:rPr>
      </w:pPr>
      <w:r>
        <w:rPr>
          <w:rFonts w:ascii="黑体" w:eastAsia="黑体"/>
          <w:b/>
          <w:bCs/>
          <w:color w:val="000000"/>
          <w:sz w:val="44"/>
          <w:szCs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 </w:t>
      </w:r>
      <w:r>
        <w:rPr>
          <w:rFonts w:hint="eastAsia" w:ascii="楷体" w:hAnsi="楷体" w:eastAsia="楷体"/>
          <w:b/>
          <w:bCs/>
          <w:color w:val="000000"/>
          <w:sz w:val="32"/>
        </w:rPr>
        <w:t xml:space="preserve">戴南镇刁良村 2024 年宜</w:t>
      </w:r>
      <w:r>
        <w:rPr>
          <w:rFonts w:hint="eastAsia" w:ascii="楷体" w:hAnsi="楷体" w:eastAsia="楷体"/>
          <w:b/>
          <w:bCs/>
          <w:color w:val="000000"/>
          <w:sz w:val="32"/>
        </w:rPr>
        <w:t xml:space="preserve">居宜业</w:t>
      </w:r>
      <w:r>
        <w:rPr>
          <w:rFonts w:hint="eastAsia" w:ascii="楷体" w:hAnsi="楷体" w:eastAsia="楷体"/>
          <w:b/>
          <w:bCs/>
          <w:color w:val="000000"/>
          <w:sz w:val="32"/>
        </w:rPr>
        <w:t xml:space="preserve">和美乡村工程(第二批)</w:t>
      </w:r>
      <w:r>
        <w:rPr>
          <w:rFonts w:hint="eastAsia" w:ascii="楷体" w:hAnsi="楷体" w:eastAsia="楷体"/>
          <w:b/>
          <w:bCs/>
          <w:color w:val="000000"/>
          <w:sz w:val="32"/>
        </w:rPr>
        <w:t xml:space="preserve"> </w:t>
      </w:r>
      <w:r/>
    </w:p>
    <w:p>
      <w:pPr>
        <w:ind w:firstLine="901"/>
        <w:rPr>
          <w:rFonts w:hint="eastAsia" w:ascii="楷体" w:hAnsi="楷体" w:eastAsia="楷体"/>
          <w:b/>
          <w:bCs/>
          <w:color w:val="000000"/>
          <w:sz w:val="28"/>
        </w:rPr>
      </w:pPr>
      <w:r>
        <w:rPr>
          <w:rFonts w:hint="eastAsia" w:ascii="楷体" w:hAnsi="楷体" w:eastAsia="楷体"/>
          <w:b/>
          <w:bCs/>
          <w:color w:val="000000"/>
          <w:sz w:val="32"/>
        </w:rPr>
        <w:t xml:space="preserve">供应商：</w:t>
      </w:r>
      <w:r/>
    </w:p>
    <w:p>
      <w:pP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ascii="仿宋_GB2312" w:hAnsi="宋体" w:eastAsia="楷体_GB2312"/>
          <w:b/>
          <w:bCs/>
          <w:color w:val="000000"/>
          <w:sz w:val="32"/>
          <w:szCs w:val="32"/>
        </w:rPr>
      </w:pPr>
      <w:r>
        <w:rPr>
          <w:rFonts w:ascii="仿宋_GB2312" w:hAnsi="宋体" w:eastAsia="楷体_GB2312"/>
          <w:b/>
          <w:bCs/>
          <w:color w:val="000000"/>
          <w:sz w:val="32"/>
          <w:szCs w:val="32"/>
        </w:rPr>
      </w:r>
      <w:r/>
    </w:p>
    <w:p>
      <w:pPr>
        <w:spacing w:before="287" w:after="143" w:line="800" w:lineRule="exact"/>
        <w:rPr>
          <w:rFonts w:ascii="宋体" w:hAnsi="宋体" w:eastAsia="楷体_GB2312"/>
          <w:b/>
          <w:bCs/>
          <w:color w:val="000000"/>
          <w:sz w:val="44"/>
          <w:szCs w:val="44"/>
        </w:rPr>
      </w:pPr>
      <w:r>
        <w:rPr>
          <w:rFonts w:ascii="宋体" w:hAnsi="宋体" w:eastAsia="楷体_GB2312"/>
          <w:b/>
          <w:bCs/>
          <w:color w:val="000000"/>
          <w:sz w:val="44"/>
          <w:szCs w:val="44"/>
        </w:rPr>
      </w:r>
      <w:r/>
    </w:p>
    <w:p>
      <w:pPr>
        <w:spacing w:before="287" w:after="143" w:line="800" w:lineRule="exact"/>
        <w:rPr>
          <w:rFonts w:ascii="宋体" w:hAnsi="宋体" w:eastAsia="楷体_GB2312"/>
          <w:b/>
          <w:bCs/>
          <w:color w:val="000000"/>
          <w:sz w:val="44"/>
          <w:szCs w:val="44"/>
        </w:rPr>
      </w:pPr>
      <w:r>
        <w:rPr>
          <w:rFonts w:ascii="宋体" w:hAnsi="宋体" w:eastAsia="楷体_GB2312"/>
          <w:b/>
          <w:bCs/>
          <w:color w:val="000000"/>
          <w:sz w:val="44"/>
          <w:szCs w:val="44"/>
        </w:rPr>
      </w:r>
      <w:r/>
    </w:p>
    <w:p>
      <w:pPr>
        <w:jc w:val="left"/>
        <w:widowControl/>
        <w:rPr>
          <w:rFonts w:hint="eastAsia" w:ascii="楷体" w:hAnsi="楷体" w:eastAsia="楷体"/>
          <w:b/>
          <w:bCs/>
          <w:color w:val="000000"/>
          <w:sz w:val="32"/>
        </w:rPr>
      </w:pPr>
      <w:r>
        <w:rPr>
          <w:rFonts w:hint="eastAsia" w:ascii="楷体" w:hAnsi="楷体" w:eastAsia="楷体"/>
          <w:b/>
          <w:bCs/>
          <w:color w:val="000000"/>
          <w:sz w:val="32"/>
        </w:rPr>
        <w:br w:type="page" w:clear="all"/>
      </w:r>
      <w:r/>
    </w:p>
    <w:p>
      <w:pPr>
        <w:spacing w:before="287" w:after="143" w:line="800" w:lineRule="exact"/>
        <w:rPr>
          <w:rFonts w:ascii="宋体" w:hAnsi="宋体" w:eastAsia="楷体_GB2312"/>
          <w:b/>
          <w:bCs/>
          <w:color w:val="000000"/>
          <w:sz w:val="44"/>
          <w:szCs w:val="44"/>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1015"/>
        <w:rPr>
          <w:rFonts w:hint="eastAsia" w:ascii="仿宋" w:hAnsi="仿宋" w:eastAsia="仿宋" w:cs="宋体"/>
          <w:szCs w:val="28"/>
        </w:rPr>
      </w:pPr>
      <w:r>
        <w:rPr>
          <w:rFonts w:hint="eastAsia" w:ascii="仿宋" w:hAnsi="仿宋" w:eastAsia="仿宋" w:cs="宋体"/>
          <w:szCs w:val="28"/>
        </w:rPr>
        <w:t xml:space="preserve">本次为首次报价                                   货币单位：人民币元</w:t>
      </w:r>
      <w:r/>
    </w:p>
    <w:p>
      <w:pPr>
        <w:pStyle w:val="1015"/>
        <w:spacing w:line="360" w:lineRule="auto"/>
        <w:rPr>
          <w:rFonts w:hint="eastAsia"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p>
    <w:p>
      <w:pPr>
        <w:pStyle w:val="1015"/>
        <w:spacing w:line="360" w:lineRule="auto"/>
        <w:rPr>
          <w:rFonts w:hint="eastAsia" w:ascii="仿宋" w:hAnsi="仿宋" w:eastAsia="仿宋" w:cs="宋体"/>
          <w:szCs w:val="28"/>
        </w:rPr>
      </w:pPr>
      <w:r>
        <w:rPr>
          <w:rFonts w:hint="eastAsia" w:ascii="仿宋" w:hAnsi="仿宋" w:eastAsia="仿宋" w:cs="宋体"/>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戴南镇刁良村 2024 年宜</w:t>
            </w:r>
            <w:r>
              <w:rPr>
                <w:rFonts w:hint="eastAsia" w:ascii="仿宋" w:hAnsi="仿宋" w:eastAsia="仿宋" w:cs="宋体"/>
                <w:sz w:val="28"/>
                <w:szCs w:val="28"/>
              </w:rPr>
              <w:t xml:space="preserve">居宜业</w:t>
            </w:r>
            <w:r>
              <w:rPr>
                <w:rFonts w:hint="eastAsia" w:ascii="仿宋" w:hAnsi="仿宋" w:eastAsia="仿宋" w:cs="宋体"/>
                <w:sz w:val="28"/>
                <w:szCs w:val="28"/>
              </w:rPr>
              <w:t xml:space="preserve">和美乡村工程(第二批)</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bl>
    <w:p>
      <w:pPr>
        <w:pStyle w:val="1015"/>
        <w:spacing w:line="360" w:lineRule="auto"/>
        <w:rPr>
          <w:rFonts w:hint="eastAsia" w:ascii="仿宋" w:hAnsi="仿宋" w:eastAsia="仿宋" w:cs="宋体"/>
          <w:szCs w:val="28"/>
        </w:rPr>
      </w:pPr>
      <w:r>
        <w:rPr>
          <w:rFonts w:hint="eastAsia" w:ascii="仿宋" w:hAnsi="仿宋" w:eastAsia="仿宋" w:cs="宋体"/>
          <w:szCs w:val="28"/>
        </w:rPr>
      </w:r>
      <w:r/>
    </w:p>
    <w:p>
      <w:pPr>
        <w:pStyle w:val="1015"/>
        <w:spacing w:line="360" w:lineRule="auto"/>
        <w:rPr>
          <w:rFonts w:hint="eastAsia" w:ascii="仿宋" w:hAnsi="仿宋" w:eastAsia="仿宋" w:cs="宋体"/>
          <w:szCs w:val="28"/>
        </w:rPr>
      </w:pPr>
      <w:r>
        <w:rPr>
          <w:rFonts w:hint="eastAsia" w:ascii="仿宋" w:hAnsi="仿宋" w:eastAsia="仿宋" w:cs="宋体"/>
          <w:szCs w:val="28"/>
        </w:rPr>
      </w:r>
      <w:r/>
    </w:p>
    <w:p>
      <w:pPr>
        <w:pStyle w:val="1015"/>
        <w:rPr>
          <w:rFonts w:hint="eastAsia" w:ascii="仿宋" w:hAnsi="仿宋" w:eastAsia="仿宋" w:cs="宋体"/>
          <w:szCs w:val="28"/>
        </w:rPr>
      </w:pPr>
      <w:r>
        <w:rPr>
          <w:rFonts w:hint="eastAsia" w:ascii="仿宋" w:hAnsi="仿宋" w:eastAsia="仿宋" w:cs="宋体"/>
          <w:szCs w:val="28"/>
        </w:rPr>
        <w:t xml:space="preserve">报价说明：</w:t>
      </w:r>
      <w:r/>
    </w:p>
    <w:p>
      <w:pPr>
        <w:pStyle w:val="1015"/>
        <w:ind w:right="-1052" w:firstLine="480"/>
        <w:rPr>
          <w:rFonts w:hint="eastAsia"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15"/>
        <w:ind w:right="-1052" w:firstLine="480"/>
        <w:rPr>
          <w:rFonts w:hint="eastAsia"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15"/>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1015"/>
        <w:ind w:firstLine="480"/>
        <w:rPr>
          <w:rFonts w:hint="eastAsia" w:ascii="仿宋" w:hAnsi="仿宋" w:eastAsia="仿宋" w:cs="宋体"/>
          <w:szCs w:val="28"/>
        </w:rPr>
      </w:pPr>
      <w:r>
        <w:rPr>
          <w:rFonts w:hint="eastAsia" w:ascii="仿宋" w:hAnsi="仿宋" w:eastAsia="仿宋" w:cs="宋体"/>
          <w:szCs w:val="28"/>
        </w:rPr>
      </w:r>
      <w:r/>
    </w:p>
    <w:p>
      <w:pPr>
        <w:pStyle w:val="1015"/>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1015"/>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1015"/>
        <w:ind w:firstLine="480"/>
        <w:rPr>
          <w:rFonts w:hint="eastAsia" w:ascii="仿宋" w:hAnsi="仿宋" w:eastAsia="仿宋" w:cs="宋体"/>
          <w:b/>
          <w:bCs/>
          <w:szCs w:val="28"/>
        </w:rPr>
      </w:pPr>
      <w:r>
        <w:rPr>
          <w:rFonts w:hint="eastAsia" w:ascii="仿宋" w:hAnsi="仿宋" w:eastAsia="仿宋" w:cs="宋体"/>
          <w:szCs w:val="28"/>
        </w:rPr>
        <w:t xml:space="preserve">日期：</w:t>
      </w:r>
      <w:r/>
    </w:p>
    <w:p>
      <w:pPr>
        <w:pStyle w:val="1015"/>
        <w:ind w:right="29"/>
        <w:rPr>
          <w:rFonts w:hint="eastAsia" w:ascii="宋体" w:hAnsi="宋体" w:cs="宋体"/>
          <w:sz w:val="24"/>
        </w:rPr>
      </w:pPr>
      <w:r>
        <w:rPr>
          <w:rFonts w:hint="eastAsia" w:ascii="宋体" w:hAnsi="宋体" w:cs="宋体"/>
          <w:sz w:val="24"/>
        </w:rPr>
      </w:r>
      <w:r/>
    </w:p>
    <w:p>
      <w:pPr>
        <w:pStyle w:val="1015"/>
        <w:rPr>
          <w:rFonts w:hint="eastAsia" w:ascii="宋体" w:hAnsi="宋体" w:cs="宋体"/>
        </w:rPr>
      </w:pPr>
      <w:r>
        <w:rPr>
          <w:rFonts w:hint="eastAsia" w:ascii="宋体" w:hAnsi="宋体" w:cs="宋体"/>
        </w:rPr>
      </w:r>
      <w:r/>
    </w:p>
    <w:p>
      <w:pPr>
        <w:pStyle w:val="1015"/>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44"/>
          <w:szCs w:val="44"/>
        </w:rPr>
      </w:pPr>
      <w:r>
        <w:rPr>
          <w:rFonts w:hint="eastAsia" w:ascii="仿宋" w:hAnsi="仿宋" w:eastAsia="仿宋" w:cs="仿宋_GB2312"/>
          <w:b/>
          <w:bCs/>
          <w:sz w:val="44"/>
          <w:szCs w:val="44"/>
        </w:rPr>
      </w:r>
      <w:r/>
    </w:p>
    <w:p>
      <w:pPr>
        <w:spacing w:after="100" w:afterAutospacing="1"/>
        <w:rPr>
          <w:rFonts w:hint="eastAsia" w:ascii="仿宋" w:hAnsi="仿宋" w:eastAsia="仿宋" w:cs="仿宋_GB2312"/>
          <w:sz w:val="44"/>
          <w:szCs w:val="44"/>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hint="eastAsia" w:ascii="仿宋" w:hAnsi="仿宋" w:eastAsia="仿宋" w:cs="Verdana"/>
          <w:sz w:val="28"/>
          <w:szCs w:val="28"/>
          <w:u w:val="single"/>
        </w:rPr>
      </w:pPr>
      <w:r>
        <w:rPr>
          <w:rFonts w:hint="eastAsia" w:ascii="仿宋" w:hAnsi="仿宋" w:eastAsia="仿宋" w:cs="Verdana"/>
          <w:sz w:val="28"/>
          <w:szCs w:val="28"/>
          <w:u w:val="single"/>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（采购人名称）：</w:t>
      </w:r>
      <w:r/>
    </w:p>
    <w:p>
      <w:pPr>
        <w:rPr>
          <w:rFonts w:hint="eastAsia" w:ascii="仿宋" w:hAnsi="仿宋" w:eastAsia="仿宋"/>
          <w:sz w:val="28"/>
          <w:szCs w:val="28"/>
        </w:rPr>
      </w:pPr>
      <w:r>
        <w:rPr>
          <w:rFonts w:ascii="仿宋" w:hAnsi="仿宋" w:eastAsia="仿宋"/>
          <w:sz w:val="28"/>
          <w:szCs w:val="28"/>
        </w:rPr>
        <w:t xml:space="preserve">本公司承诺：</w:t>
      </w:r>
      <w:r/>
    </w:p>
    <w:p>
      <w:pPr>
        <w:ind w:firstLine="523"/>
        <w:rPr>
          <w:rFonts w:hint="eastAsia"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hint="eastAsia"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hint="eastAsia"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hint="eastAsia"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hint="eastAsia"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hint="eastAsia" w:ascii="仿宋" w:hAnsi="仿宋" w:eastAsia="仿宋"/>
          <w:sz w:val="28"/>
          <w:szCs w:val="28"/>
        </w:rPr>
      </w:pPr>
      <w:r>
        <w:rPr>
          <w:rFonts w:hint="eastAsia" w:ascii="仿宋" w:hAnsi="仿宋" w:eastAsia="仿宋"/>
          <w:sz w:val="28"/>
          <w:szCs w:val="28"/>
        </w:rPr>
        <w:t xml:space="preserve">六、</w:t>
      </w:r>
      <w:r>
        <w:rPr>
          <w:rFonts w:hint="eastAsia" w:ascii="仿宋" w:hAnsi="仿宋" w:eastAsia="仿宋"/>
          <w:sz w:val="28"/>
          <w:szCs w:val="28"/>
        </w:rPr>
        <w:t xml:space="preserve">不</w:t>
      </w:r>
      <w:r>
        <w:rPr>
          <w:rFonts w:hint="eastAsia" w:ascii="仿宋" w:hAnsi="仿宋" w:eastAsia="仿宋"/>
          <w:sz w:val="28"/>
          <w:szCs w:val="28"/>
        </w:rPr>
        <w:t xml:space="preserve">转包、违法分包成交项目。</w:t>
      </w:r>
      <w:r/>
    </w:p>
    <w:p>
      <w:pPr>
        <w:ind w:firstLine="523"/>
        <w:rPr>
          <w:rFonts w:hint="eastAsia"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hint="eastAsia"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hint="eastAsia" w:ascii="仿宋" w:hAnsi="仿宋" w:eastAsia="仿宋"/>
          <w:sz w:val="28"/>
          <w:szCs w:val="28"/>
        </w:rPr>
      </w:pPr>
      <w:r>
        <w:rPr>
          <w:rFonts w:hint="eastAsia" w:ascii="仿宋" w:hAnsi="仿宋" w:eastAsia="仿宋"/>
          <w:sz w:val="28"/>
          <w:szCs w:val="28"/>
        </w:rPr>
        <w:t xml:space="preserve">本公司一旦违反上述承诺，将无条件接受采购人、主管部门</w:t>
      </w:r>
      <w:r>
        <w:rPr>
          <w:rFonts w:hint="eastAsia" w:ascii="仿宋" w:hAnsi="仿宋" w:eastAsia="仿宋"/>
          <w:sz w:val="28"/>
          <w:szCs w:val="28"/>
        </w:rPr>
        <w:t xml:space="preserve">作出</w:t>
      </w:r>
      <w:r>
        <w:rPr>
          <w:rFonts w:hint="eastAsia" w:ascii="仿宋" w:hAnsi="仿宋" w:eastAsia="仿宋"/>
          <w:sz w:val="28"/>
          <w:szCs w:val="28"/>
        </w:rPr>
        <w:t xml:space="preserve">的取消成效资格、记入信用档案等处理。</w:t>
      </w:r>
      <w:r/>
    </w:p>
    <w:p>
      <w:pPr>
        <w:spacing w:line="400" w:lineRule="exact"/>
        <w:rPr>
          <w:rFonts w:hint="eastAsia" w:ascii="仿宋" w:hAnsi="仿宋" w:eastAsia="仿宋" w:cs="Verdana"/>
          <w:sz w:val="28"/>
          <w:szCs w:val="28"/>
        </w:rPr>
      </w:pPr>
      <w:r>
        <w:rPr>
          <w:rFonts w:hint="eastAsia" w:ascii="仿宋" w:hAnsi="仿宋" w:eastAsia="仿宋" w:cs="Verdana"/>
          <w:sz w:val="28"/>
          <w:szCs w:val="28"/>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         特此承诺</w:t>
      </w:r>
      <w:r/>
    </w:p>
    <w:p>
      <w:pPr>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hint="eastAsia" w:ascii="仿宋" w:hAnsi="仿宋" w:eastAsia="仿宋"/>
          <w:sz w:val="28"/>
          <w:szCs w:val="28"/>
        </w:rPr>
      </w:pPr>
      <w:r>
        <w:rPr>
          <w:rFonts w:hint="eastAsia" w:ascii="仿宋" w:hAnsi="仿宋" w:eastAsia="仿宋"/>
          <w:sz w:val="28"/>
          <w:szCs w:val="28"/>
        </w:rPr>
        <w:t xml:space="preserve">供应商    （公章）：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ascii="仿宋_GB2312" w:eastAsia="仿宋_GB2312" w:cs="仿宋_GB2312"/>
          <w:sz w:val="28"/>
          <w:szCs w:val="28"/>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jc w:val="left"/>
        <w:widowControl/>
        <w:rPr>
          <w:rFonts w:hint="eastAsia" w:ascii="黑体" w:hAnsi="宋体" w:eastAsia="黑体" w:cs="黑体"/>
          <w:sz w:val="32"/>
          <w:szCs w:val="32"/>
        </w:rPr>
      </w:pPr>
      <w:r>
        <w:rPr>
          <w:rFonts w:hint="eastAsia" w:ascii="黑体" w:hAnsi="宋体" w:eastAsia="黑体" w:cs="黑体"/>
          <w:sz w:val="32"/>
          <w:szCs w:val="32"/>
        </w:rPr>
        <w:br w:type="page" w:clear="all"/>
      </w:r>
      <w:r/>
    </w:p>
    <w:p>
      <w:pPr>
        <w:rPr>
          <w:rFonts w:hint="eastAsia" w:ascii="黑体" w:hAnsi="华文中宋" w:eastAsia="黑体"/>
          <w:sz w:val="44"/>
          <w:szCs w:val="44"/>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15"/>
        <w:rPr>
          <w:rFonts w:hint="eastAsia"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15"/>
        <w:spacing w:line="0" w:lineRule="atLeast"/>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15"/>
        <w:spacing w:line="0" w:lineRule="atLeast"/>
        <w:rPr>
          <w:rFonts w:hint="eastAsia" w:ascii="仿宋" w:hAnsi="仿宋" w:eastAsia="仿宋" w:cs="宋体"/>
          <w:szCs w:val="28"/>
        </w:rPr>
      </w:pPr>
      <w:r>
        <w:rPr>
          <w:rFonts w:hint="eastAsia" w:ascii="仿宋" w:hAnsi="仿宋" w:eastAsia="仿宋" w:cs="宋体"/>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893"/>
        <w:gridCol w:w="970"/>
        <w:gridCol w:w="2685"/>
        <w:gridCol w:w="1584"/>
        <w:gridCol w:w="1359"/>
        <w:gridCol w:w="2132"/>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5"/>
              <w:rPr>
                <w:rFonts w:hint="eastAsia"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15"/>
              <w:jc w:val="center"/>
              <w:rPr>
                <w:rFonts w:hint="eastAsia" w:ascii="仿宋" w:hAnsi="仿宋" w:eastAsia="仿宋" w:cs="宋体"/>
                <w:caps/>
                <w:szCs w:val="28"/>
              </w:rPr>
            </w:pPr>
            <w:r>
              <w:rPr>
                <w:rFonts w:hint="eastAsia"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15"/>
              <w:rPr>
                <w:rFonts w:hint="eastAsia" w:ascii="仿宋" w:hAnsi="仿宋" w:eastAsia="仿宋" w:cs="宋体"/>
                <w:szCs w:val="28"/>
              </w:rPr>
            </w:pPr>
            <w:r>
              <w:rPr>
                <w:rFonts w:hint="eastAsia" w:ascii="仿宋" w:hAnsi="仿宋" w:eastAsia="仿宋" w:cs="宋体"/>
                <w:szCs w:val="28"/>
              </w:rPr>
            </w:r>
            <w:r/>
          </w:p>
        </w:tc>
      </w:tr>
    </w:tbl>
    <w:p>
      <w:pPr>
        <w:pStyle w:val="1015"/>
        <w:rPr>
          <w:rFonts w:hint="eastAsia" w:ascii="仿宋" w:hAnsi="仿宋" w:eastAsia="仿宋" w:cs="宋体"/>
          <w:szCs w:val="28"/>
          <w:u w:val="single"/>
        </w:rPr>
      </w:pPr>
      <w:r>
        <w:rPr>
          <w:rFonts w:hint="eastAsia" w:ascii="仿宋" w:hAnsi="仿宋" w:eastAsia="仿宋" w:cs="宋体"/>
          <w:szCs w:val="28"/>
          <w:u w:val="single"/>
        </w:rPr>
      </w:r>
      <w:r/>
    </w:p>
    <w:p>
      <w:pPr>
        <w:pStyle w:val="1015"/>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15"/>
        <w:rPr>
          <w:rFonts w:hint="eastAsia" w:ascii="仿宋" w:hAnsi="仿宋" w:eastAsia="仿宋" w:cs="宋体"/>
          <w:szCs w:val="28"/>
        </w:rPr>
      </w:pPr>
      <w:r>
        <w:rPr>
          <w:rFonts w:hint="eastAsia" w:ascii="仿宋" w:hAnsi="仿宋" w:eastAsia="仿宋" w:cs="宋体"/>
          <w:szCs w:val="28"/>
        </w:rPr>
      </w:r>
      <w:r/>
    </w:p>
    <w:p>
      <w:pPr>
        <w:pStyle w:val="1015"/>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1015"/>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1015"/>
        <w:ind w:right="29" w:firstLine="480"/>
        <w:rPr>
          <w:rFonts w:hint="eastAsia"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jc w:val="left"/>
        <w:widowControl/>
        <w:rPr>
          <w:rFonts w:ascii="仿宋_GB2312" w:eastAsia="楷体_GB2312"/>
          <w:b/>
          <w:color w:val="000000"/>
          <w:sz w:val="24"/>
        </w:rPr>
      </w:pPr>
      <w:r>
        <w:rPr>
          <w:rFonts w:hint="eastAsia" w:ascii="楷体" w:hAnsi="楷体" w:eastAsia="楷体"/>
          <w:b/>
          <w:color w:val="000000"/>
          <w:sz w:val="32"/>
        </w:rPr>
        <w:br w:type="page" w:clear="all"/>
      </w: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hint="eastAsia" w:ascii="楷体" w:hAnsi="楷体" w:eastAsia="楷体"/>
          <w:b/>
          <w:bCs/>
          <w:color w:val="000000"/>
          <w:sz w:val="28"/>
          <w:szCs w:val="28"/>
        </w:rPr>
      </w:pPr>
      <w:r>
        <w:rPr>
          <w:rFonts w:hint="eastAsia" w:ascii="楷体" w:hAnsi="楷体" w:eastAsia="楷体"/>
          <w:b/>
          <w:bCs/>
          <w:color w:val="000000"/>
          <w:sz w:val="28"/>
          <w:szCs w:val="28"/>
        </w:rPr>
        <w:t xml:space="preserve">江苏中建建设项目管理咨询有限公司：</w:t>
      </w:r>
      <w:r/>
    </w:p>
    <w:p>
      <w:pPr>
        <w:spacing w:line="480" w:lineRule="auto"/>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98"/>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r/>
      <w:r/>
    </w:p>
    <w:p>
      <w:pPr>
        <w:jc w:val="left"/>
        <w:widowControl/>
        <w:rPr>
          <w:rFonts w:hint="eastAsia" w:ascii="楷体" w:hAnsi="楷体" w:eastAsia="楷体"/>
          <w:b/>
          <w:color w:val="000000"/>
          <w:sz w:val="32"/>
          <w:szCs w:val="32"/>
        </w:rPr>
      </w:pPr>
      <w:r>
        <w:rPr>
          <w:rFonts w:hint="eastAsia" w:ascii="楷体" w:hAnsi="楷体" w:eastAsia="楷体"/>
          <w:b/>
          <w:color w:val="000000"/>
          <w:sz w:val="32"/>
          <w:szCs w:val="32"/>
        </w:rPr>
        <w:br w:type="page" w:clear="all"/>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w:t>
      </w:r>
      <w:r>
        <w:rPr>
          <w:rFonts w:hint="eastAsia" w:ascii="黑体" w:hAnsi="黑体" w:eastAsia="黑体"/>
          <w:color w:val="000000"/>
          <w:sz w:val="44"/>
          <w:szCs w:val="44"/>
        </w:rPr>
        <w:t xml:space="preserve">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798"/>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798"/>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firstLine="533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jc w:val="left"/>
        <w:widowControl/>
        <w:rPr>
          <w:rFonts w:hint="eastAsia" w:ascii="楷体" w:hAnsi="楷体" w:eastAsia="楷体" w:cs="方正黑体简体"/>
          <w:b/>
          <w:color w:val="000000"/>
          <w:sz w:val="32"/>
          <w:szCs w:val="32"/>
          <w:lang w:val="zh-CN"/>
        </w:rPr>
      </w:pPr>
      <w:r>
        <w:rPr>
          <w:rFonts w:ascii="楷体" w:hAnsi="楷体" w:eastAsia="楷体"/>
          <w:b/>
          <w:color w:val="000000"/>
          <w:sz w:val="32"/>
          <w:szCs w:val="32"/>
        </w:rPr>
        <w:br w:type="page" w:clear="all"/>
      </w:r>
      <w:r/>
    </w:p>
    <w:p>
      <w:pPr>
        <w:pStyle w:val="1193"/>
        <w:ind w:left="978" w:hanging="600"/>
        <w:jc w:val="both"/>
        <w:spacing w:line="240" w:lineRule="auto"/>
        <w:rPr>
          <w:rFonts w:hint="default"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工程</w:t>
      </w:r>
      <w:r>
        <w:rPr>
          <w:rFonts w:ascii="Times New Roman" w:hAnsi="Times New Roman" w:eastAsia="方正黑体_GBK" w:cs="Times New Roman"/>
          <w:sz w:val="36"/>
          <w:szCs w:val="36"/>
        </w:rPr>
        <w:t xml:space="preserve"> )</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w:t>
      </w:r>
      <w:r>
        <w:rPr>
          <w:rFonts w:ascii="仿宋" w:hAnsi="仿宋" w:eastAsia="仿宋"/>
          <w:sz w:val="28"/>
          <w:szCs w:val="28"/>
        </w:rPr>
        <w:t xml:space="preserve">况</w:t>
      </w:r>
      <w:r>
        <w:rPr>
          <w:rFonts w:ascii="仿宋" w:hAnsi="仿宋" w:eastAsia="仿宋"/>
          <w:sz w:val="28"/>
          <w:szCs w:val="28"/>
        </w:rPr>
        <w:t xml:space="preserve">如下：</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hint="eastAsia" w:ascii="仿宋" w:hAnsi="仿宋" w:eastAsia="仿宋"/>
          <w:sz w:val="28"/>
          <w:szCs w:val="28"/>
        </w:rPr>
      </w:pPr>
      <w:r/>
      <w:bookmarkStart w:id="35" w:name="_bookmark2"/>
      <w:r/>
      <w:bookmarkEnd w:id="35"/>
      <w:r>
        <w:rPr>
          <w:rFonts w:ascii="仿宋" w:hAnsi="仿宋" w:eastAsia="仿宋"/>
          <w:sz w:val="28"/>
          <w:szCs w:val="28"/>
        </w:rPr>
        <w:t xml:space="preserve">                  日 期：</w:t>
      </w:r>
      <w:r/>
    </w:p>
    <w:p>
      <w:pPr>
        <w:pStyle w:val="1192"/>
        <w:ind w:firstLine="0"/>
        <w:rPr>
          <w:rFonts w:eastAsia="宋体"/>
        </w:rPr>
      </w:pPr>
      <w:r>
        <w:rPr>
          <w:rFonts w:eastAsia="宋体"/>
        </w:rPr>
      </w:r>
      <w:r/>
    </w:p>
    <w:p>
      <w:pPr>
        <w:pStyle w:val="1192"/>
        <w:ind w:firstLine="0"/>
        <w:rPr>
          <w:rFonts w:eastAsia="宋体"/>
        </w:rPr>
      </w:pPr>
      <w:r>
        <w:rPr>
          <w:rFonts w:eastAsia="宋体"/>
        </w:rPr>
      </w:r>
      <w:r/>
    </w:p>
    <w:p>
      <w:pPr>
        <w:pStyle w:val="1192"/>
        <w:rPr>
          <w:rFonts w:eastAsia="宋体"/>
        </w:rPr>
      </w:pPr>
      <w:r>
        <w:rPr>
          <w:rFonts w:eastAsia="宋体"/>
        </w:rPr>
        <w:t xml:space="preserve">从业人员、营业收入、资产总额填报上一年度数据，无上</w:t>
      </w:r>
      <w:r>
        <w:rPr>
          <w:rFonts w:eastAsia="宋体"/>
        </w:rPr>
        <w:t xml:space="preserve">一</w:t>
      </w:r>
      <w:r>
        <w:rPr>
          <w:rFonts w:eastAsia="宋体"/>
        </w:rPr>
        <w:t xml:space="preserve">年度数据的新成立企业可不填报。</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黑体" w:hAnsi="黑体" w:eastAsia="黑体"/>
          <w:sz w:val="44"/>
          <w:szCs w:val="44"/>
        </w:rPr>
      </w:pPr>
      <w:r>
        <w:rPr>
          <w:rFonts w:hint="eastAsia" w:ascii="楷体" w:hAnsi="楷体" w:eastAsia="楷体"/>
          <w:b/>
          <w:sz w:val="32"/>
          <w:szCs w:val="32"/>
        </w:rPr>
        <w:t xml:space="preserve">附件八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w:t>
      </w:r>
      <w:r>
        <w:rPr>
          <w:rFonts w:hint="eastAsia" w:ascii="仿宋" w:hAnsi="仿宋" w:eastAsia="仿宋"/>
          <w:sz w:val="28"/>
          <w:szCs w:val="28"/>
        </w:rPr>
        <w:t xml:space="preserve">声明函将随</w:t>
      </w:r>
      <w:r>
        <w:rPr>
          <w:rFonts w:hint="eastAsia" w:ascii="仿宋" w:hAnsi="仿宋" w:eastAsia="仿宋"/>
          <w:sz w:val="28"/>
          <w:szCs w:val="28"/>
        </w:rPr>
        <w:t xml:space="preserve">成交结果同时公告，接受社会监督）</w:t>
      </w:r>
      <w:r/>
    </w:p>
    <w:p>
      <w:pPr>
        <w:ind w:firstLine="542"/>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60" w:firstLine="542"/>
        <w:jc w:val="center"/>
        <w:spacing w:line="588" w:lineRule="exact"/>
        <w:tabs>
          <w:tab w:val="left" w:pos="4860" w:leader="none"/>
        </w:tabs>
        <w:rPr>
          <w:rFonts w:hint="eastAsia"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420" w:lineRule="atLeast"/>
        <w:widowControl/>
        <w:rPr>
          <w:rFonts w:hint="eastAsia"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hint="eastAsia"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76"/>
        <w:ind w:right="372" w:firstLine="55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w:t>
      </w:r>
      <w:r>
        <w:rPr>
          <w:rFonts w:hint="eastAsia" w:ascii="仿宋" w:hAnsi="仿宋" w:eastAsia="仿宋" w:cs="仿宋"/>
          <w:sz w:val="30"/>
          <w:szCs w:val="30"/>
        </w:rPr>
        <w:t xml:space="preserve">现承诺</w:t>
      </w:r>
      <w:r>
        <w:rPr>
          <w:rFonts w:hint="eastAsia" w:ascii="仿宋" w:hAnsi="仿宋" w:eastAsia="仿宋" w:cs="仿宋"/>
          <w:sz w:val="30"/>
          <w:szCs w:val="30"/>
        </w:rPr>
        <w:t xml:space="preserve">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戴南镇刁良村 2024 年宜</w:t>
      </w:r>
      <w:r>
        <w:rPr>
          <w:rFonts w:hint="eastAsia" w:ascii="仿宋" w:hAnsi="仿宋" w:eastAsia="仿宋" w:cs="仿宋"/>
          <w:sz w:val="30"/>
          <w:szCs w:val="30"/>
          <w:u w:val="single"/>
        </w:rPr>
        <w:t xml:space="preserve">居宜业</w:t>
      </w:r>
      <w:r>
        <w:rPr>
          <w:rFonts w:hint="eastAsia" w:ascii="仿宋" w:hAnsi="仿宋" w:eastAsia="仿宋" w:cs="仿宋"/>
          <w:sz w:val="30"/>
          <w:szCs w:val="30"/>
          <w:u w:val="single"/>
        </w:rPr>
        <w:t xml:space="preserve">和美乡村工程(第二批)</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w:t>
      </w:r>
      <w:r>
        <w:rPr>
          <w:rFonts w:hint="eastAsia" w:ascii="仿宋" w:hAnsi="仿宋" w:eastAsia="仿宋" w:cs="仿宋"/>
          <w:sz w:val="30"/>
          <w:szCs w:val="30"/>
        </w:rPr>
        <w:t xml:space="preserve">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w:t>
      </w:r>
      <w:r>
        <w:rPr>
          <w:rFonts w:hint="eastAsia" w:ascii="仿宋" w:hAnsi="仿宋" w:eastAsia="仿宋" w:cs="仿宋"/>
          <w:sz w:val="30"/>
          <w:szCs w:val="30"/>
        </w:rPr>
        <w:t xml:space="preserve">自记录</w:t>
      </w:r>
      <w:r>
        <w:rPr>
          <w:rFonts w:hint="eastAsia" w:ascii="仿宋" w:hAnsi="仿宋" w:eastAsia="仿宋" w:cs="仿宋"/>
          <w:sz w:val="30"/>
          <w:szCs w:val="30"/>
        </w:rPr>
        <w:t xml:space="preserve">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w:t>
      </w:r>
      <w:r>
        <w:rPr>
          <w:rFonts w:hint="eastAsia" w:ascii="仿宋" w:hAnsi="仿宋" w:eastAsia="仿宋" w:cs="仿宋"/>
          <w:sz w:val="30"/>
          <w:szCs w:val="30"/>
        </w:rPr>
        <w:t xml:space="preserve">位拟</w:t>
      </w:r>
      <w:r>
        <w:rPr>
          <w:rFonts w:hint="eastAsia" w:ascii="仿宋" w:hAnsi="仿宋" w:eastAsia="仿宋" w:cs="仿宋"/>
          <w:sz w:val="30"/>
          <w:szCs w:val="30"/>
        </w:rPr>
        <w:t xml:space="preserve">派的项目负责人未达到上述承诺内容的，视我公司提供虚假信用信息，并愿接受相关处罚。</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hint="eastAsia" w:ascii="仿宋" w:hAnsi="仿宋" w:eastAsia="仿宋" w:cs="仿宋"/>
          <w:color w:val="333333"/>
          <w:sz w:val="32"/>
          <w:szCs w:val="32"/>
          <w:shd w:val="clear" w:color="auto" w:fill="ffffff"/>
        </w:rPr>
      </w:pPr>
      <w:r>
        <w:rPr>
          <w:rFonts w:hint="eastAsia" w:ascii="仿宋" w:hAnsi="仿宋" w:eastAsia="仿宋" w:cs="仿宋"/>
          <w:color w:val="333333"/>
          <w:sz w:val="32"/>
          <w:szCs w:val="32"/>
          <w:shd w:val="clear" w:color="auto" w:fill="ffffff"/>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w:t>
      </w:r>
      <w:r>
        <w:rPr>
          <w:rFonts w:hint="eastAsia" w:ascii="仿宋_GB2312" w:eastAsia="仿宋_GB2312"/>
          <w:sz w:val="32"/>
          <w:szCs w:val="32"/>
        </w:rPr>
        <w:t xml:space="preserve">质疑函应按</w:t>
      </w:r>
      <w:r>
        <w:rPr>
          <w:rFonts w:hint="eastAsia" w:ascii="仿宋_GB2312" w:eastAsia="仿宋_GB2312"/>
          <w:sz w:val="32"/>
          <w:szCs w:val="32"/>
        </w:rPr>
        <w:t xml:space="preserve">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w:t>
      </w:r>
      <w:r>
        <w:rPr>
          <w:rFonts w:hint="eastAsia" w:ascii="仿宋_GB2312" w:eastAsia="仿宋_GB2312"/>
          <w:sz w:val="32"/>
          <w:szCs w:val="32"/>
        </w:rPr>
        <w:t xml:space="preserve">质疑函应由</w:t>
      </w:r>
      <w:r>
        <w:rPr>
          <w:rFonts w:hint="eastAsia" w:ascii="仿宋_GB2312" w:eastAsia="仿宋_GB2312"/>
          <w:sz w:val="32"/>
          <w:szCs w:val="32"/>
        </w:rPr>
        <w:t xml:space="preserve">本人签字；质疑供应商为法人或者其他组织的，</w:t>
      </w:r>
      <w:r>
        <w:rPr>
          <w:rFonts w:hint="eastAsia" w:ascii="仿宋_GB2312" w:eastAsia="仿宋_GB2312"/>
          <w:sz w:val="32"/>
          <w:szCs w:val="32"/>
        </w:rPr>
        <w:t xml:space="preserve">质疑函应由</w:t>
      </w:r>
      <w:r>
        <w:rPr>
          <w:rFonts w:hint="eastAsia" w:ascii="仿宋_GB2312" w:eastAsia="仿宋_GB2312"/>
          <w:sz w:val="32"/>
          <w:szCs w:val="32"/>
        </w:rPr>
        <w:t xml:space="preserve">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4294967295" distL="114300" distR="114300" simplePos="0" relativeHeight="524288" behindDoc="0" locked="0" layoutInCell="1" allowOverlap="1">
              <wp:simplePos x="0" y="0"/>
              <wp:positionH relativeFrom="column">
                <wp:posOffset>0</wp:posOffset>
              </wp:positionH>
              <wp:positionV relativeFrom="paragraph">
                <wp:posOffset>-28576</wp:posOffset>
              </wp:positionV>
              <wp:extent cx="6240780"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524288;mso-wrap-distance-left:9.0pt;mso-wrap-distance-top:0.0pt;mso-wrap-distance-right:9.0pt;mso-wrap-distance-bottom:-169093.2pt;visibility:visible;" from="0.0pt,-2.3pt" to="491.4pt,-2.3pt" filled="f" strokecolor="#000000"/>
          </w:pict>
        </mc:Fallback>
      </mc:AlternateContent>
    </w:r>
    <w:r>
      <w:rPr>
        <w:rFonts w:hint="eastAsia" w:ascii="隶书" w:eastAsia="隶书"/>
      </w:rPr>
      <w:t xml:space="preserve">地址:  </w:t>
    </w:r>
    <w:r>
      <w:rPr>
        <w:rFonts w:hint="eastAsia" w:ascii="隶书" w:eastAsia="隶书"/>
      </w:rPr>
      <w:t xml:space="preserve">兴化市垛田</w:t>
    </w:r>
    <w:r>
      <w:rPr>
        <w:rFonts w:hint="eastAsia" w:ascii="隶书" w:eastAsia="隶书"/>
      </w:rPr>
      <w:t xml:space="preserve">街道星</w:t>
    </w:r>
    <w:r>
      <w:rPr>
        <w:rFonts w:hint="eastAsia" w:ascii="隶书" w:eastAsia="隶书"/>
      </w:rPr>
      <w:t xml:space="preserve">凯</w:t>
    </w:r>
    <w:r>
      <w:rPr>
        <w:rFonts w:hint="eastAsia" w:ascii="隶书" w:eastAsia="隶书"/>
      </w:rPr>
      <w:t xml:space="preserve">钻石金街东区2楼219室</w:t>
    </w:r>
    <w:r>
      <w:rPr>
        <w:rFonts w:hint="eastAsia" w:ascii="隶书" w:eastAsia="隶书"/>
      </w:rPr>
      <w:t xml:space="preserve">     电话:0523-</w:t>
    </w:r>
    <w:r>
      <w:rPr>
        <w:rFonts w:hint="eastAsia" w:ascii="隶书" w:eastAsia="隶书"/>
      </w:rPr>
      <w:t xml:space="preserve">83388256</w:t>
    </w:r>
    <w:r>
      <w:rPr>
        <w:rFonts w:hint="eastAsia" w:ascii="隶书" w:eastAsia="隶书"/>
      </w:rPr>
      <w:t xml:space="preserve">  邮政编码:225700</w:t>
    </w:r>
    <w:r/>
  </w:p>
  <w:p>
    <w:pPr>
      <w:pStyle w:val="806"/>
      <w:jc w:val="center"/>
    </w:pPr>
    <w:r>
      <w:fldChar w:fldCharType="begin"/>
    </w:r>
    <w:r>
      <w:rPr>
        <w:rStyle w:val="980"/>
      </w:rPr>
      <w:instrText xml:space="preserve"> PAGE </w:instrText>
    </w:r>
    <w:r>
      <w:fldChar w:fldCharType="separate"/>
    </w:r>
    <w:r>
      <w:rPr>
        <w:rStyle w:val="980"/>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980"/>
      </w:rPr>
      <w:framePr w:wrap="around" w:vAnchor="text" w:hAnchor="margin" w:xAlign="center" w:y="1"/>
    </w:pPr>
    <w:r>
      <w:fldChar w:fldCharType="begin"/>
    </w:r>
    <w:r>
      <w:rPr>
        <w:rStyle w:val="980"/>
      </w:rPr>
      <w:instrText xml:space="preserve">PAGE  </w:instrText>
    </w:r>
    <w:r>
      <w:fldChar w:fldCharType="end"/>
    </w:r>
    <w:r/>
  </w:p>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both"/>
      <w:rPr>
        <w:rFonts w:eastAsia="隶书"/>
        <w:sz w:val="24"/>
      </w:rPr>
    </w:pPr>
    <w:r>
      <w:rPr>
        <w:rFonts w:eastAsia="隶书"/>
        <w:sz w:val="24"/>
      </w:rPr>
    </w:r>
    <w:r/>
  </w:p>
  <w:p>
    <w:pPr>
      <w:pStyle w:val="804"/>
      <w:jc w:val="both"/>
    </w:pPr>
    <w:r>
      <w:rPr>
        <w:rFonts w:hint="eastAsia" w:eastAsia="隶书"/>
        <w:sz w:val="24"/>
      </w:rPr>
      <w:t xml:space="preserve">江苏中建建设项目管理咨询有限公司</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1272" w:hanging="720"/>
      </w:pPr>
    </w:lvl>
    <w:lvl w:ilvl="1">
      <w:start w:val="1"/>
      <w:numFmt w:val="lowerLetter"/>
      <w:isLgl w:val="false"/>
      <w:suff w:val="tab"/>
      <w:lvlText w:val="%2)"/>
      <w:lvlJc w:val="left"/>
      <w:pPr>
        <w:ind w:left="1392" w:hanging="420"/>
      </w:pPr>
    </w:lvl>
    <w:lvl w:ilvl="2">
      <w:start w:val="1"/>
      <w:numFmt w:val="lowerRoman"/>
      <w:isLgl w:val="false"/>
      <w:suff w:val="tab"/>
      <w:lvlText w:val="%3."/>
      <w:lvlJc w:val="right"/>
      <w:pPr>
        <w:ind w:left="1812" w:hanging="420"/>
      </w:pPr>
    </w:lvl>
    <w:lvl w:ilvl="3">
      <w:start w:val="1"/>
      <w:numFmt w:val="decimal"/>
      <w:isLgl w:val="false"/>
      <w:suff w:val="tab"/>
      <w:lvlText w:val="%4."/>
      <w:lvlJc w:val="left"/>
      <w:pPr>
        <w:ind w:left="2232" w:hanging="420"/>
      </w:pPr>
    </w:lvl>
    <w:lvl w:ilvl="4">
      <w:start w:val="1"/>
      <w:numFmt w:val="lowerLetter"/>
      <w:isLgl w:val="false"/>
      <w:suff w:val="tab"/>
      <w:lvlText w:val="%5)"/>
      <w:lvlJc w:val="left"/>
      <w:pPr>
        <w:ind w:left="2652" w:hanging="420"/>
      </w:pPr>
    </w:lvl>
    <w:lvl w:ilvl="5">
      <w:start w:val="1"/>
      <w:numFmt w:val="lowerRoman"/>
      <w:isLgl w:val="false"/>
      <w:suff w:val="tab"/>
      <w:lvlText w:val="%6."/>
      <w:lvlJc w:val="right"/>
      <w:pPr>
        <w:ind w:left="3072" w:hanging="420"/>
      </w:pPr>
    </w:lvl>
    <w:lvl w:ilvl="6">
      <w:start w:val="1"/>
      <w:numFmt w:val="decimal"/>
      <w:isLgl w:val="false"/>
      <w:suff w:val="tab"/>
      <w:lvlText w:val="%7."/>
      <w:lvlJc w:val="left"/>
      <w:pPr>
        <w:ind w:left="3492" w:hanging="420"/>
      </w:pPr>
    </w:lvl>
    <w:lvl w:ilvl="7">
      <w:start w:val="1"/>
      <w:numFmt w:val="lowerLetter"/>
      <w:isLgl w:val="false"/>
      <w:suff w:val="tab"/>
      <w:lvlText w:val="%8)"/>
      <w:lvlJc w:val="left"/>
      <w:pPr>
        <w:ind w:left="3912" w:hanging="420"/>
      </w:pPr>
    </w:lvl>
    <w:lvl w:ilvl="8">
      <w:start w:val="1"/>
      <w:numFmt w:val="lowerRoman"/>
      <w:isLgl w:val="false"/>
      <w:suff w:val="tab"/>
      <w:lvlText w:val="%9."/>
      <w:lvlJc w:val="right"/>
      <w:pPr>
        <w:ind w:left="4332"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decimal"/>
      <w:isLgl w:val="false"/>
      <w:suff w:val="nothing"/>
      <w:lvlText w:val="%1）"/>
      <w:lvlJc w:val="left"/>
      <w:pPr>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14">
    <w:multiLevelType w:val="hybridMultilevel"/>
    <w:lvl w:ilvl="0">
      <w:start w:val="1"/>
      <w:numFmt w:val="chineseCounting"/>
      <w:isLgl w:val="false"/>
      <w:suff w:val="nothing"/>
      <w:lvlText w:val="%1、"/>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20" w:hanging="720"/>
      </w:pPr>
    </w:lvl>
    <w:lvl w:ilvl="1">
      <w:start w:val="1"/>
      <w:numFmt w:val="decimal"/>
      <w:isLgl w:val="false"/>
      <w:suff w:val="tab"/>
      <w:lvlText w:val="%2、"/>
      <w:lvlJc w:val="left"/>
      <w:pPr>
        <w:ind w:left="1140" w:hanging="720"/>
      </w:pPr>
      <w:rPr>
        <w:sz w:val="30"/>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4"/>
  </w:num>
  <w:num w:numId="5">
    <w:abstractNumId w:val="3"/>
  </w:num>
  <w:num w:numId="6">
    <w:abstractNumId w:val="2"/>
  </w:num>
  <w:num w:numId="7">
    <w:abstractNumId w:val="13"/>
  </w:num>
  <w:num w:numId="8">
    <w:abstractNumId w:val="10"/>
  </w:num>
  <w:num w:numId="9">
    <w:abstractNumId w:val="0"/>
  </w:num>
  <w:num w:numId="10">
    <w:abstractNumId w:val="5"/>
  </w:num>
  <w:num w:numId="11">
    <w:abstractNumId w:val="12"/>
  </w:num>
  <w:num w:numId="12">
    <w:abstractNumId w:val="11"/>
  </w:num>
  <w:num w:numId="13">
    <w:abstractNumId w:val="15"/>
  </w:num>
  <w:num w:numId="14">
    <w:abstractNumId w:val="1"/>
  </w:num>
  <w:num w:numId="15">
    <w:abstractNumId w:val="8"/>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Quote Char"/>
    <w:link w:val="800"/>
    <w:uiPriority w:val="29"/>
    <w:rPr>
      <w:i/>
    </w:rPr>
  </w:style>
  <w:style w:type="character" w:styleId="770">
    <w:name w:val="Intense Quote Char"/>
    <w:link w:val="802"/>
    <w:uiPriority w:val="30"/>
    <w:rPr>
      <w:i/>
    </w:rPr>
  </w:style>
  <w:style w:type="character" w:styleId="771">
    <w:name w:val="Endnote Text Char"/>
    <w:link w:val="940"/>
    <w:uiPriority w:val="99"/>
    <w:rPr>
      <w:sz w:val="20"/>
    </w:rPr>
  </w:style>
  <w:style w:type="paragraph" w:styleId="772" w:default="1">
    <w:name w:val="Normal"/>
    <w:qFormat/>
    <w:pPr>
      <w:jc w:val="both"/>
      <w:widowControl w:val="off"/>
    </w:pPr>
    <w:rPr>
      <w:sz w:val="21"/>
      <w:szCs w:val="24"/>
    </w:rPr>
  </w:style>
  <w:style w:type="paragraph" w:styleId="773">
    <w:name w:val="Heading 1"/>
    <w:basedOn w:val="772"/>
    <w:next w:val="776"/>
    <w:link w:val="1033"/>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74">
    <w:name w:val="Heading 2"/>
    <w:basedOn w:val="772"/>
    <w:next w:val="772"/>
    <w:link w:val="1004"/>
    <w:qFormat/>
    <w:pPr>
      <w:keepLines/>
      <w:keepNext/>
      <w:spacing w:before="260" w:after="260" w:line="416" w:lineRule="auto"/>
      <w:outlineLvl w:val="1"/>
    </w:pPr>
    <w:rPr>
      <w:rFonts w:ascii="Cambria" w:hAnsi="Cambria"/>
      <w:b/>
      <w:bCs/>
      <w:sz w:val="32"/>
      <w:szCs w:val="32"/>
    </w:rPr>
  </w:style>
  <w:style w:type="paragraph" w:styleId="775">
    <w:name w:val="Heading 3"/>
    <w:basedOn w:val="772"/>
    <w:next w:val="772"/>
    <w:link w:val="1028"/>
    <w:qFormat/>
    <w:pPr>
      <w:keepLines/>
      <w:keepNext/>
      <w:spacing w:before="260" w:after="260" w:line="416" w:lineRule="auto"/>
      <w:outlineLvl w:val="2"/>
    </w:pPr>
    <w:rPr>
      <w:b/>
      <w:bCs/>
      <w:sz w:val="32"/>
      <w:szCs w:val="32"/>
    </w:rPr>
  </w:style>
  <w:style w:type="paragraph" w:styleId="776">
    <w:name w:val="Heading 4"/>
    <w:basedOn w:val="772"/>
    <w:next w:val="772"/>
    <w:link w:val="102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77">
    <w:name w:val="Heading 5"/>
    <w:basedOn w:val="772"/>
    <w:next w:val="772"/>
    <w:link w:val="1035"/>
    <w:qFormat/>
    <w:pPr>
      <w:jc w:val="left"/>
      <w:keepLines/>
      <w:keepNext/>
      <w:spacing w:line="360" w:lineRule="auto"/>
      <w:outlineLvl w:val="4"/>
    </w:pPr>
    <w:rPr>
      <w:rFonts w:eastAsia="黑体"/>
      <w:bCs/>
      <w:sz w:val="24"/>
      <w:szCs w:val="28"/>
    </w:rPr>
  </w:style>
  <w:style w:type="paragraph" w:styleId="778">
    <w:name w:val="Heading 6"/>
    <w:basedOn w:val="772"/>
    <w:next w:val="772"/>
    <w:link w:val="996"/>
    <w:qFormat/>
    <w:pPr>
      <w:ind w:left="1152" w:firstLine="200"/>
      <w:jc w:val="left"/>
      <w:keepLines/>
      <w:keepNext/>
      <w:spacing w:before="240" w:after="64" w:line="320" w:lineRule="auto"/>
      <w:outlineLvl w:val="5"/>
    </w:pPr>
    <w:rPr>
      <w:rFonts w:ascii="Cambria" w:hAnsi="Cambria"/>
      <w:b/>
      <w:bCs/>
      <w:sz w:val="24"/>
    </w:rPr>
  </w:style>
  <w:style w:type="paragraph" w:styleId="779">
    <w:name w:val="Heading 7"/>
    <w:basedOn w:val="772"/>
    <w:next w:val="772"/>
    <w:link w:val="990"/>
    <w:qFormat/>
    <w:pPr>
      <w:ind w:left="1296" w:firstLine="200"/>
      <w:jc w:val="left"/>
      <w:keepLines/>
      <w:keepNext/>
      <w:spacing w:before="240" w:after="64" w:line="320" w:lineRule="auto"/>
      <w:outlineLvl w:val="6"/>
    </w:pPr>
    <w:rPr>
      <w:b/>
      <w:bCs/>
      <w:sz w:val="24"/>
    </w:rPr>
  </w:style>
  <w:style w:type="paragraph" w:styleId="780">
    <w:name w:val="Heading 8"/>
    <w:basedOn w:val="772"/>
    <w:next w:val="772"/>
    <w:link w:val="1034"/>
    <w:qFormat/>
    <w:pPr>
      <w:ind w:left="1440" w:firstLine="200"/>
      <w:jc w:val="left"/>
      <w:keepLines/>
      <w:keepNext/>
      <w:spacing w:before="240" w:after="64" w:line="320" w:lineRule="auto"/>
      <w:outlineLvl w:val="7"/>
    </w:pPr>
    <w:rPr>
      <w:rFonts w:ascii="Cambria" w:hAnsi="Cambria"/>
      <w:sz w:val="24"/>
    </w:rPr>
  </w:style>
  <w:style w:type="paragraph" w:styleId="781">
    <w:name w:val="Heading 9"/>
    <w:basedOn w:val="772"/>
    <w:next w:val="772"/>
    <w:link w:val="1024"/>
    <w:qFormat/>
    <w:pPr>
      <w:spacing w:line="360" w:lineRule="auto"/>
      <w:outlineLvl w:val="8"/>
    </w:pPr>
    <w:rPr>
      <w:rFonts w:eastAsia="黑体"/>
      <w:b/>
      <w:bCs/>
      <w:sz w:val="32"/>
      <w:szCs w:val="32"/>
    </w:rPr>
  </w:style>
  <w:style w:type="character" w:styleId="782" w:default="1">
    <w:name w:val="Default Paragraph Font"/>
    <w:uiPriority w:val="1"/>
    <w:unhideWhenUsed/>
  </w:style>
  <w:style w:type="table" w:styleId="783" w:default="1">
    <w:name w:val="Normal Table"/>
    <w:uiPriority w:val="99"/>
    <w:semiHidden/>
    <w:unhideWhenUsed/>
    <w:tblPr>
      <w:tblInd w:w="0" w:type="dxa"/>
      <w:tblCellMar>
        <w:left w:w="108" w:type="dxa"/>
        <w:top w:w="0" w:type="dxa"/>
        <w:right w:w="108" w:type="dxa"/>
        <w:bottom w:w="0" w:type="dxa"/>
      </w:tblCellMar>
    </w:tblPr>
  </w:style>
  <w:style w:type="numbering" w:styleId="784" w:default="1">
    <w:name w:val="No List"/>
    <w:uiPriority w:val="99"/>
    <w:semiHidden/>
    <w:unhideWhenUsed/>
  </w:style>
  <w:style w:type="character" w:styleId="785" w:customStyle="1">
    <w:name w:val="Heading 1 Char"/>
    <w:uiPriority w:val="9"/>
    <w:rPr>
      <w:rFonts w:ascii="Arial" w:hAnsi="Arial" w:eastAsia="Arial" w:cs="Arial"/>
      <w:sz w:val="40"/>
      <w:szCs w:val="40"/>
    </w:rPr>
  </w:style>
  <w:style w:type="character" w:styleId="786" w:customStyle="1">
    <w:name w:val="Heading 2 Char"/>
    <w:uiPriority w:val="9"/>
    <w:rPr>
      <w:rFonts w:ascii="Arial" w:hAnsi="Arial" w:eastAsia="Arial" w:cs="Arial"/>
      <w:sz w:val="34"/>
    </w:rPr>
  </w:style>
  <w:style w:type="character" w:styleId="787" w:customStyle="1">
    <w:name w:val="Heading 3 Char"/>
    <w:uiPriority w:val="9"/>
    <w:rPr>
      <w:rFonts w:ascii="Arial" w:hAnsi="Arial" w:eastAsia="Arial" w:cs="Arial"/>
      <w:sz w:val="30"/>
      <w:szCs w:val="30"/>
    </w:rPr>
  </w:style>
  <w:style w:type="character" w:styleId="788" w:customStyle="1">
    <w:name w:val="Heading 4 Char"/>
    <w:uiPriority w:val="9"/>
    <w:rPr>
      <w:rFonts w:ascii="Arial" w:hAnsi="Arial" w:eastAsia="Arial" w:cs="Arial"/>
      <w:b/>
      <w:bCs/>
      <w:sz w:val="26"/>
      <w:szCs w:val="26"/>
    </w:rPr>
  </w:style>
  <w:style w:type="character" w:styleId="789" w:customStyle="1">
    <w:name w:val="Heading 5 Char"/>
    <w:uiPriority w:val="9"/>
    <w:rPr>
      <w:rFonts w:ascii="Arial" w:hAnsi="Arial" w:eastAsia="Arial" w:cs="Arial"/>
      <w:b/>
      <w:bCs/>
      <w:sz w:val="24"/>
      <w:szCs w:val="24"/>
    </w:rPr>
  </w:style>
  <w:style w:type="character" w:styleId="790" w:customStyle="1">
    <w:name w:val="Heading 6 Char"/>
    <w:uiPriority w:val="9"/>
    <w:rPr>
      <w:rFonts w:ascii="Arial" w:hAnsi="Arial" w:eastAsia="Arial" w:cs="Arial"/>
      <w:b/>
      <w:bCs/>
      <w:sz w:val="22"/>
      <w:szCs w:val="22"/>
    </w:rPr>
  </w:style>
  <w:style w:type="character" w:styleId="791" w:customStyle="1">
    <w:name w:val="Heading 7 Char"/>
    <w:uiPriority w:val="9"/>
    <w:rPr>
      <w:rFonts w:ascii="Arial" w:hAnsi="Arial" w:eastAsia="Arial" w:cs="Arial"/>
      <w:b/>
      <w:bCs/>
      <w:i/>
      <w:iCs/>
      <w:sz w:val="22"/>
      <w:szCs w:val="22"/>
    </w:rPr>
  </w:style>
  <w:style w:type="character" w:styleId="792" w:customStyle="1">
    <w:name w:val="Heading 8 Char"/>
    <w:uiPriority w:val="9"/>
    <w:rPr>
      <w:rFonts w:ascii="Arial" w:hAnsi="Arial" w:eastAsia="Arial" w:cs="Arial"/>
      <w:i/>
      <w:iCs/>
      <w:sz w:val="22"/>
      <w:szCs w:val="22"/>
    </w:rPr>
  </w:style>
  <w:style w:type="character" w:styleId="793" w:customStyle="1">
    <w:name w:val="Heading 9 Char"/>
    <w:uiPriority w:val="9"/>
    <w:rPr>
      <w:rFonts w:ascii="Arial" w:hAnsi="Arial" w:eastAsia="Arial" w:cs="Arial"/>
      <w:i/>
      <w:iCs/>
      <w:sz w:val="21"/>
      <w:szCs w:val="21"/>
    </w:rPr>
  </w:style>
  <w:style w:type="paragraph" w:styleId="794">
    <w:name w:val="List Paragraph"/>
    <w:basedOn w:val="772"/>
    <w:uiPriority w:val="34"/>
    <w:qFormat/>
    <w:pPr>
      <w:contextualSpacing/>
      <w:ind w:left="720"/>
    </w:pPr>
  </w:style>
  <w:style w:type="paragraph" w:styleId="795">
    <w:name w:val="No Spacing"/>
    <w:uiPriority w:val="1"/>
    <w:qFormat/>
  </w:style>
  <w:style w:type="paragraph" w:styleId="796">
    <w:name w:val="Title"/>
    <w:basedOn w:val="772"/>
    <w:next w:val="772"/>
    <w:link w:val="983"/>
    <w:uiPriority w:val="10"/>
    <w:qFormat/>
    <w:pPr>
      <w:jc w:val="center"/>
      <w:spacing w:before="240" w:after="60" w:line="360" w:lineRule="auto"/>
      <w:outlineLvl w:val="0"/>
    </w:pPr>
    <w:rPr>
      <w:rFonts w:ascii="Cambria" w:hAnsi="Cambria"/>
      <w:b/>
      <w:bCs/>
      <w:sz w:val="32"/>
      <w:szCs w:val="32"/>
    </w:rPr>
  </w:style>
  <w:style w:type="character" w:styleId="797" w:customStyle="1">
    <w:name w:val="Title Char"/>
    <w:uiPriority w:val="10"/>
    <w:rPr>
      <w:sz w:val="48"/>
      <w:szCs w:val="48"/>
    </w:rPr>
  </w:style>
  <w:style w:type="paragraph" w:styleId="798">
    <w:name w:val="Subtitle"/>
    <w:basedOn w:val="772"/>
    <w:next w:val="772"/>
    <w:link w:val="1016"/>
    <w:qFormat/>
    <w:pPr>
      <w:ind w:firstLine="200"/>
      <w:jc w:val="left"/>
      <w:spacing w:line="400" w:lineRule="exact"/>
      <w:outlineLvl w:val="1"/>
    </w:pPr>
    <w:rPr>
      <w:rFonts w:ascii="Cambria" w:hAnsi="Cambria" w:eastAsia="黑体"/>
      <w:b/>
      <w:bCs/>
      <w:szCs w:val="32"/>
    </w:rPr>
  </w:style>
  <w:style w:type="character" w:styleId="799" w:customStyle="1">
    <w:name w:val="Subtitle Char"/>
    <w:uiPriority w:val="11"/>
    <w:rPr>
      <w:sz w:val="24"/>
      <w:szCs w:val="24"/>
    </w:rPr>
  </w:style>
  <w:style w:type="paragraph" w:styleId="800">
    <w:name w:val="Quote"/>
    <w:basedOn w:val="772"/>
    <w:next w:val="772"/>
    <w:link w:val="801"/>
    <w:uiPriority w:val="29"/>
    <w:qFormat/>
    <w:pPr>
      <w:ind w:left="720" w:right="720"/>
    </w:pPr>
    <w:rPr>
      <w:i/>
    </w:rPr>
  </w:style>
  <w:style w:type="character" w:styleId="801" w:customStyle="1">
    <w:name w:val="引用 字符"/>
    <w:link w:val="800"/>
    <w:uiPriority w:val="29"/>
    <w:rPr>
      <w:i/>
    </w:rPr>
  </w:style>
  <w:style w:type="paragraph" w:styleId="802">
    <w:name w:val="Intense Quote"/>
    <w:basedOn w:val="772"/>
    <w:next w:val="77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rPr>
      <w:i/>
    </w:rPr>
  </w:style>
  <w:style w:type="paragraph" w:styleId="804">
    <w:name w:val="Header"/>
    <w:basedOn w:val="772"/>
    <w:link w:val="993"/>
    <w:qFormat/>
    <w:pPr>
      <w:jc w:val="center"/>
      <w:tabs>
        <w:tab w:val="center" w:pos="4153" w:leader="none"/>
        <w:tab w:val="right" w:pos="8306" w:leader="none"/>
      </w:tabs>
      <w:pBdr>
        <w:bottom w:val="single" w:color="000000" w:sz="6" w:space="1"/>
      </w:pBdr>
    </w:pPr>
    <w:rPr>
      <w:sz w:val="18"/>
      <w:szCs w:val="18"/>
    </w:rPr>
  </w:style>
  <w:style w:type="character" w:styleId="805" w:customStyle="1">
    <w:name w:val="Header Char"/>
    <w:uiPriority w:val="99"/>
  </w:style>
  <w:style w:type="paragraph" w:styleId="806">
    <w:name w:val="Footer"/>
    <w:basedOn w:val="772"/>
    <w:link w:val="1036"/>
    <w:qFormat/>
    <w:pPr>
      <w:jc w:val="left"/>
      <w:tabs>
        <w:tab w:val="center" w:pos="4153" w:leader="none"/>
        <w:tab w:val="right" w:pos="8306" w:leader="none"/>
      </w:tabs>
    </w:pPr>
    <w:rPr>
      <w:sz w:val="18"/>
      <w:szCs w:val="18"/>
    </w:rPr>
  </w:style>
  <w:style w:type="character" w:styleId="807" w:customStyle="1">
    <w:name w:val="Footer Char"/>
    <w:uiPriority w:val="99"/>
  </w:style>
  <w:style w:type="paragraph" w:styleId="808">
    <w:name w:val="Caption"/>
    <w:basedOn w:val="772"/>
    <w:next w:val="772"/>
    <w:link w:val="1041"/>
    <w:qFormat/>
    <w:pPr>
      <w:jc w:val="center"/>
      <w:spacing w:line="360" w:lineRule="auto"/>
    </w:pPr>
    <w:rPr>
      <w:rFonts w:eastAsia="黑体"/>
      <w:sz w:val="24"/>
      <w:szCs w:val="20"/>
    </w:rPr>
  </w:style>
  <w:style w:type="character" w:styleId="809" w:customStyle="1">
    <w:name w:val="Caption Char"/>
    <w:uiPriority w:val="99"/>
  </w:style>
  <w:style w:type="table" w:styleId="810">
    <w:name w:val="Table Grid"/>
    <w:basedOn w:val="783"/>
    <w:uiPriority w:val="59"/>
    <w:qFormat/>
    <w:rPr>
      <w:rFonts w:ascii="Calibri" w:hAnsi="Calibri"/>
      <w:sz w:val="24"/>
    </w:rPr>
    <w:tblPr/>
  </w:style>
  <w:style w:type="table" w:styleId="811"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name w:val="Plain Table 3"/>
    <w:uiPriority w:val="99"/>
    <w:tblPr>
      <w:tblStyleRowBandSize w:val="1"/>
      <w:tblStyleColBandSize w:val="1"/>
      <w:tblInd w:w="0" w:type="dxa"/>
      <w:tblCellMar>
        <w:left w:w="0" w:type="dxa"/>
        <w:top w:w="0" w:type="dxa"/>
        <w:right w:w="0" w:type="dxa"/>
        <w:bottom w:w="0" w:type="dxa"/>
      </w:tblCellMar>
    </w:tblPr>
  </w:style>
  <w:style w:type="table" w:styleId="815">
    <w:name w:val="Plain Table 4"/>
    <w:uiPriority w:val="99"/>
    <w:tblPr>
      <w:tblStyleRowBandSize w:val="1"/>
      <w:tblStyleColBandSize w:val="1"/>
      <w:tblInd w:w="0" w:type="dxa"/>
      <w:tblCellMar>
        <w:left w:w="0" w:type="dxa"/>
        <w:top w:w="0" w:type="dxa"/>
        <w:right w:w="0" w:type="dxa"/>
        <w:bottom w:w="0" w:type="dxa"/>
      </w:tblCellMar>
    </w:tblPr>
  </w:style>
  <w:style w:type="table" w:styleId="816">
    <w:name w:val="Plain Table 5"/>
    <w:uiPriority w:val="99"/>
    <w:tblPr>
      <w:tblStyleRowBandSize w:val="1"/>
      <w:tblStyleColBandSize w:val="1"/>
      <w:tblInd w:w="0" w:type="dxa"/>
      <w:tblCellMar>
        <w:left w:w="0" w:type="dxa"/>
        <w:top w:w="0" w:type="dxa"/>
        <w:right w:w="0" w:type="dxa"/>
        <w:bottom w:w="0" w:type="dxa"/>
      </w:tblCellMar>
    </w:tblPr>
  </w:style>
  <w:style w:type="table" w:styleId="81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46"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47"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48"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49"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50"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51"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5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name w:val="List Table 1 Light"/>
    <w:uiPriority w:val="99"/>
    <w:tblPr>
      <w:tblStyleRowBandSize w:val="1"/>
      <w:tblStyleColBandSize w:val="1"/>
      <w:tblInd w:w="0" w:type="dxa"/>
      <w:tblCellMar>
        <w:left w:w="0" w:type="dxa"/>
        <w:top w:w="0" w:type="dxa"/>
        <w:right w:w="0" w:type="dxa"/>
        <w:bottom w:w="0" w:type="dxa"/>
      </w:tblCellMar>
    </w:tblPr>
  </w:style>
  <w:style w:type="table" w:styleId="867"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68"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69"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70"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71"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72"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73">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95"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96"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97"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98"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99"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00"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0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08">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1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1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1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1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1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2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2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2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name w:val="Hyperlink"/>
    <w:qFormat/>
    <w:rPr>
      <w:color w:val="0000ff"/>
      <w:u w:val="single"/>
    </w:rPr>
  </w:style>
  <w:style w:type="paragraph" w:styleId="937">
    <w:name w:val="footnote text"/>
    <w:basedOn w:val="772"/>
    <w:link w:val="1013"/>
    <w:pPr>
      <w:ind w:firstLine="200"/>
      <w:jc w:val="left"/>
      <w:spacing w:line="360" w:lineRule="auto"/>
    </w:pPr>
    <w:rPr>
      <w:sz w:val="18"/>
      <w:szCs w:val="18"/>
    </w:rPr>
  </w:style>
  <w:style w:type="character" w:styleId="938" w:customStyle="1">
    <w:name w:val="Footnote Text Char"/>
    <w:uiPriority w:val="99"/>
    <w:rPr>
      <w:sz w:val="18"/>
    </w:rPr>
  </w:style>
  <w:style w:type="character" w:styleId="939">
    <w:name w:val="footnote reference"/>
    <w:qFormat/>
    <w:rPr>
      <w:vertAlign w:val="superscript"/>
    </w:rPr>
  </w:style>
  <w:style w:type="paragraph" w:styleId="940">
    <w:name w:val="endnote text"/>
    <w:basedOn w:val="772"/>
    <w:link w:val="941"/>
    <w:uiPriority w:val="99"/>
    <w:semiHidden/>
    <w:unhideWhenUsed/>
    <w:rPr>
      <w:sz w:val="20"/>
    </w:rPr>
  </w:style>
  <w:style w:type="character" w:styleId="941" w:customStyle="1">
    <w:name w:val="尾注文本 字符"/>
    <w:link w:val="940"/>
    <w:uiPriority w:val="99"/>
    <w:rPr>
      <w:sz w:val="20"/>
    </w:rPr>
  </w:style>
  <w:style w:type="character" w:styleId="942">
    <w:name w:val="endnote reference"/>
    <w:uiPriority w:val="99"/>
    <w:semiHidden/>
    <w:unhideWhenUsed/>
    <w:rPr>
      <w:vertAlign w:val="superscript"/>
    </w:rPr>
  </w:style>
  <w:style w:type="paragraph" w:styleId="943">
    <w:name w:val="toc 1"/>
    <w:basedOn w:val="772"/>
    <w:next w:val="772"/>
    <w:uiPriority w:val="39"/>
    <w:unhideWhenUsed/>
    <w:pPr>
      <w:spacing w:after="57"/>
    </w:pPr>
  </w:style>
  <w:style w:type="paragraph" w:styleId="944">
    <w:name w:val="toc 2"/>
    <w:basedOn w:val="772"/>
    <w:next w:val="772"/>
    <w:uiPriority w:val="39"/>
    <w:unhideWhenUsed/>
    <w:pPr>
      <w:ind w:left="283"/>
      <w:spacing w:after="57"/>
    </w:pPr>
  </w:style>
  <w:style w:type="paragraph" w:styleId="945">
    <w:name w:val="toc 3"/>
    <w:basedOn w:val="772"/>
    <w:next w:val="772"/>
    <w:uiPriority w:val="39"/>
    <w:unhideWhenUsed/>
    <w:pPr>
      <w:ind w:left="567"/>
      <w:spacing w:after="57"/>
    </w:pPr>
  </w:style>
  <w:style w:type="paragraph" w:styleId="946">
    <w:name w:val="toc 4"/>
    <w:basedOn w:val="772"/>
    <w:next w:val="772"/>
    <w:uiPriority w:val="39"/>
    <w:unhideWhenUsed/>
    <w:pPr>
      <w:ind w:left="850"/>
      <w:spacing w:after="57"/>
    </w:pPr>
  </w:style>
  <w:style w:type="paragraph" w:styleId="947">
    <w:name w:val="toc 5"/>
    <w:basedOn w:val="772"/>
    <w:next w:val="772"/>
    <w:uiPriority w:val="39"/>
    <w:unhideWhenUsed/>
    <w:pPr>
      <w:ind w:left="1134"/>
      <w:spacing w:after="57"/>
    </w:pPr>
  </w:style>
  <w:style w:type="paragraph" w:styleId="948">
    <w:name w:val="toc 6"/>
    <w:basedOn w:val="772"/>
    <w:next w:val="772"/>
    <w:uiPriority w:val="39"/>
    <w:unhideWhenUsed/>
    <w:pPr>
      <w:ind w:left="1417"/>
      <w:spacing w:after="57"/>
    </w:pPr>
  </w:style>
  <w:style w:type="paragraph" w:styleId="949">
    <w:name w:val="toc 7"/>
    <w:basedOn w:val="772"/>
    <w:next w:val="772"/>
    <w:uiPriority w:val="39"/>
    <w:unhideWhenUsed/>
    <w:pPr>
      <w:ind w:left="1701"/>
      <w:spacing w:after="57"/>
    </w:pPr>
  </w:style>
  <w:style w:type="paragraph" w:styleId="950">
    <w:name w:val="toc 8"/>
    <w:basedOn w:val="772"/>
    <w:next w:val="772"/>
    <w:uiPriority w:val="39"/>
    <w:unhideWhenUsed/>
    <w:pPr>
      <w:ind w:left="1984"/>
      <w:spacing w:after="57"/>
    </w:pPr>
  </w:style>
  <w:style w:type="paragraph" w:styleId="951">
    <w:name w:val="toc 9"/>
    <w:basedOn w:val="772"/>
    <w:next w:val="772"/>
    <w:uiPriority w:val="39"/>
    <w:unhideWhenUsed/>
    <w:pPr>
      <w:ind w:left="2268"/>
      <w:spacing w:after="57"/>
    </w:pPr>
  </w:style>
  <w:style w:type="paragraph" w:styleId="952">
    <w:name w:val="TOC Heading"/>
    <w:uiPriority w:val="39"/>
    <w:unhideWhenUsed/>
  </w:style>
  <w:style w:type="paragraph" w:styleId="953">
    <w:name w:val="table of figures"/>
    <w:basedOn w:val="772"/>
    <w:next w:val="772"/>
    <w:uiPriority w:val="99"/>
    <w:unhideWhenUsed/>
  </w:style>
  <w:style w:type="paragraph" w:styleId="954" w:customStyle="1">
    <w:name w:val="目录 7"/>
    <w:basedOn w:val="772"/>
    <w:next w:val="772"/>
    <w:uiPriority w:val="39"/>
    <w:unhideWhenUsed/>
    <w:qFormat/>
    <w:pPr>
      <w:ind w:left="1680"/>
      <w:jc w:val="left"/>
      <w:spacing w:line="360" w:lineRule="auto"/>
    </w:pPr>
    <w:rPr>
      <w:rFonts w:ascii="Calibri" w:hAnsi="Calibri" w:cs="Calibri"/>
      <w:sz w:val="18"/>
      <w:szCs w:val="18"/>
    </w:rPr>
  </w:style>
  <w:style w:type="paragraph" w:styleId="955">
    <w:name w:val="Normal Indent"/>
    <w:basedOn w:val="772"/>
    <w:link w:val="1168"/>
    <w:qFormat/>
    <w:pPr>
      <w:ind w:firstLine="200"/>
      <w:jc w:val="left"/>
      <w:spacing w:line="500" w:lineRule="atLeast"/>
    </w:pPr>
    <w:rPr>
      <w:sz w:val="28"/>
    </w:rPr>
  </w:style>
  <w:style w:type="paragraph" w:styleId="956">
    <w:name w:val="Document Map"/>
    <w:basedOn w:val="772"/>
    <w:link w:val="1009"/>
    <w:unhideWhenUsed/>
    <w:qFormat/>
    <w:pPr>
      <w:jc w:val="left"/>
      <w:spacing w:line="360" w:lineRule="auto"/>
      <w:widowControl/>
    </w:pPr>
    <w:rPr>
      <w:rFonts w:ascii="宋体" w:hAnsi="Calibri"/>
      <w:sz w:val="18"/>
      <w:szCs w:val="18"/>
    </w:rPr>
  </w:style>
  <w:style w:type="paragraph" w:styleId="957">
    <w:name w:val="annotation text"/>
    <w:basedOn w:val="772"/>
    <w:link w:val="995"/>
    <w:qFormat/>
    <w:pPr>
      <w:ind w:firstLine="200"/>
      <w:jc w:val="left"/>
      <w:spacing w:line="360" w:lineRule="auto"/>
    </w:pPr>
    <w:rPr>
      <w:sz w:val="28"/>
    </w:rPr>
  </w:style>
  <w:style w:type="paragraph" w:styleId="958">
    <w:name w:val="Body Text"/>
    <w:basedOn w:val="772"/>
    <w:link w:val="1040"/>
    <w:qFormat/>
    <w:pPr>
      <w:spacing w:after="120"/>
    </w:pPr>
    <w:rPr>
      <w:sz w:val="15"/>
    </w:rPr>
  </w:style>
  <w:style w:type="paragraph" w:styleId="959">
    <w:name w:val="Body Text Indent"/>
    <w:basedOn w:val="772"/>
    <w:link w:val="1032"/>
    <w:qFormat/>
    <w:pPr>
      <w:ind w:firstLine="600"/>
    </w:pPr>
    <w:rPr>
      <w:rFonts w:eastAsia="仿宋_GB2312"/>
      <w:sz w:val="28"/>
    </w:rPr>
  </w:style>
  <w:style w:type="paragraph" w:styleId="960">
    <w:name w:val="List 2"/>
    <w:basedOn w:val="772"/>
    <w:qFormat/>
    <w:pPr>
      <w:ind w:left="200" w:hanging="200"/>
    </w:pPr>
    <w:rPr>
      <w:sz w:val="10"/>
    </w:rPr>
  </w:style>
  <w:style w:type="paragraph" w:styleId="961">
    <w:name w:val="Block Text"/>
    <w:basedOn w:val="772"/>
    <w:qFormat/>
    <w:pPr>
      <w:ind w:left="700" w:right="700"/>
      <w:spacing w:after="120"/>
    </w:pPr>
    <w:rPr>
      <w:szCs w:val="20"/>
    </w:rPr>
  </w:style>
  <w:style w:type="paragraph" w:styleId="962">
    <w:name w:val="index 4"/>
    <w:basedOn w:val="772"/>
    <w:next w:val="772"/>
    <w:qFormat/>
    <w:pPr>
      <w:ind w:left="600"/>
    </w:pPr>
    <w:rPr>
      <w:rFonts w:ascii="Verdana" w:hAnsi="Verdana"/>
      <w:szCs w:val="20"/>
    </w:rPr>
  </w:style>
  <w:style w:type="paragraph" w:styleId="963" w:customStyle="1">
    <w:name w:val="目录 5"/>
    <w:basedOn w:val="772"/>
    <w:next w:val="772"/>
    <w:uiPriority w:val="39"/>
    <w:qFormat/>
    <w:pPr>
      <w:ind w:left="800" w:firstLine="200"/>
      <w:jc w:val="left"/>
      <w:spacing w:line="360" w:lineRule="auto"/>
    </w:pPr>
    <w:rPr>
      <w:sz w:val="24"/>
      <w:szCs w:val="28"/>
    </w:rPr>
  </w:style>
  <w:style w:type="paragraph" w:styleId="964" w:customStyle="1">
    <w:name w:val="目录 3"/>
    <w:basedOn w:val="772"/>
    <w:next w:val="77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5">
    <w:name w:val="Plain Text"/>
    <w:basedOn w:val="772"/>
    <w:link w:val="1045"/>
    <w:qFormat/>
    <w:pPr>
      <w:ind w:firstLine="200"/>
      <w:jc w:val="left"/>
      <w:spacing w:line="360" w:lineRule="auto"/>
    </w:pPr>
    <w:rPr>
      <w:rFonts w:ascii="宋体" w:hAnsi="Courier New"/>
      <w:szCs w:val="21"/>
    </w:rPr>
  </w:style>
  <w:style w:type="paragraph" w:styleId="966" w:customStyle="1">
    <w:name w:val="目录 8"/>
    <w:basedOn w:val="772"/>
    <w:next w:val="772"/>
    <w:uiPriority w:val="39"/>
    <w:unhideWhenUsed/>
    <w:qFormat/>
    <w:pPr>
      <w:ind w:left="1960"/>
      <w:jc w:val="left"/>
      <w:spacing w:line="360" w:lineRule="auto"/>
    </w:pPr>
    <w:rPr>
      <w:rFonts w:ascii="Calibri" w:hAnsi="Calibri" w:cs="Calibri"/>
      <w:sz w:val="18"/>
      <w:szCs w:val="18"/>
    </w:rPr>
  </w:style>
  <w:style w:type="paragraph" w:styleId="967">
    <w:name w:val="Date"/>
    <w:basedOn w:val="772"/>
    <w:next w:val="772"/>
    <w:link w:val="1037"/>
    <w:qFormat/>
    <w:pPr>
      <w:ind w:firstLine="652"/>
      <w:spacing w:line="319" w:lineRule="auto"/>
    </w:pPr>
    <w:rPr>
      <w:rFonts w:ascii="Century Schoolbook" w:hAnsi="Century Schoolbook" w:eastAsia="文鼎小标宋"/>
      <w:spacing w:val="-4"/>
      <w:sz w:val="23"/>
      <w:szCs w:val="20"/>
    </w:rPr>
  </w:style>
  <w:style w:type="paragraph" w:styleId="968">
    <w:name w:val="Body Text Indent 2"/>
    <w:basedOn w:val="772"/>
    <w:link w:val="992"/>
    <w:qFormat/>
    <w:pPr>
      <w:ind w:firstLine="412"/>
      <w:spacing w:line="400" w:lineRule="exact"/>
    </w:pPr>
    <w:rPr>
      <w:rFonts w:ascii="仿宋_GB2312" w:eastAsia="仿宋_GB2312"/>
      <w:sz w:val="24"/>
    </w:rPr>
  </w:style>
  <w:style w:type="paragraph" w:styleId="969">
    <w:name w:val="Balloon Text"/>
    <w:basedOn w:val="772"/>
    <w:link w:val="1044"/>
    <w:semiHidden/>
    <w:qFormat/>
    <w:rPr>
      <w:sz w:val="18"/>
      <w:szCs w:val="18"/>
    </w:rPr>
  </w:style>
  <w:style w:type="paragraph" w:styleId="970" w:customStyle="1">
    <w:name w:val="目录 1"/>
    <w:basedOn w:val="772"/>
    <w:next w:val="77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71" w:customStyle="1">
    <w:name w:val="目录 4"/>
    <w:basedOn w:val="772"/>
    <w:next w:val="772"/>
    <w:uiPriority w:val="39"/>
    <w:unhideWhenUsed/>
    <w:qFormat/>
    <w:pPr>
      <w:ind w:left="840"/>
      <w:jc w:val="left"/>
      <w:spacing w:line="360" w:lineRule="auto"/>
    </w:pPr>
    <w:rPr>
      <w:rFonts w:ascii="Calibri" w:hAnsi="Calibri" w:cs="Calibri"/>
      <w:sz w:val="18"/>
      <w:szCs w:val="18"/>
    </w:rPr>
  </w:style>
  <w:style w:type="paragraph" w:styleId="972" w:customStyle="1">
    <w:name w:val="目录 6"/>
    <w:basedOn w:val="772"/>
    <w:next w:val="772"/>
    <w:uiPriority w:val="39"/>
    <w:unhideWhenUsed/>
    <w:qFormat/>
    <w:pPr>
      <w:ind w:left="1400"/>
      <w:jc w:val="left"/>
      <w:spacing w:line="360" w:lineRule="auto"/>
    </w:pPr>
    <w:rPr>
      <w:rFonts w:ascii="Calibri" w:hAnsi="Calibri" w:cs="Calibri"/>
      <w:sz w:val="18"/>
      <w:szCs w:val="18"/>
    </w:rPr>
  </w:style>
  <w:style w:type="paragraph" w:styleId="973">
    <w:name w:val="Body Text Indent 3"/>
    <w:basedOn w:val="772"/>
    <w:link w:val="991"/>
    <w:qFormat/>
    <w:pPr>
      <w:ind w:firstLine="600"/>
      <w:spacing w:before="50" w:after="50" w:line="400" w:lineRule="exact"/>
    </w:pPr>
    <w:rPr>
      <w:rFonts w:ascii="仿宋_GB2312" w:hAnsi="宋体" w:eastAsia="仿宋_GB2312"/>
      <w:sz w:val="32"/>
    </w:rPr>
  </w:style>
  <w:style w:type="paragraph" w:styleId="974" w:customStyle="1">
    <w:name w:val="目录 2"/>
    <w:basedOn w:val="772"/>
    <w:next w:val="772"/>
    <w:uiPriority w:val="39"/>
    <w:qFormat/>
    <w:pPr>
      <w:ind w:left="200"/>
      <w:jc w:val="left"/>
      <w:spacing w:line="360" w:lineRule="auto"/>
      <w:widowControl/>
      <w:tabs>
        <w:tab w:val="left" w:pos="1134" w:leader="none"/>
        <w:tab w:val="right" w:pos="9639" w:leader="dot"/>
      </w:tabs>
    </w:pPr>
    <w:rPr>
      <w:sz w:val="24"/>
      <w:szCs w:val="22"/>
    </w:rPr>
  </w:style>
  <w:style w:type="paragraph" w:styleId="975" w:customStyle="1">
    <w:name w:val="目录 9"/>
    <w:basedOn w:val="772"/>
    <w:next w:val="772"/>
    <w:uiPriority w:val="39"/>
    <w:unhideWhenUsed/>
    <w:qFormat/>
    <w:pPr>
      <w:ind w:left="2240"/>
      <w:jc w:val="left"/>
      <w:spacing w:line="360" w:lineRule="auto"/>
    </w:pPr>
    <w:rPr>
      <w:rFonts w:ascii="Calibri" w:hAnsi="Calibri" w:cs="Calibri"/>
      <w:sz w:val="18"/>
      <w:szCs w:val="18"/>
    </w:rPr>
  </w:style>
  <w:style w:type="paragraph" w:styleId="976" w:customStyle="1">
    <w:name w:val="普通(网站)1"/>
    <w:basedOn w:val="772"/>
    <w:link w:val="1194"/>
    <w:qFormat/>
    <w:pPr>
      <w:jc w:val="left"/>
      <w:spacing w:before="100" w:beforeAutospacing="1" w:after="100" w:afterAutospacing="1"/>
      <w:widowControl/>
    </w:pPr>
    <w:rPr>
      <w:rFonts w:ascii="宋体" w:hAnsi="宋体"/>
      <w:sz w:val="24"/>
    </w:rPr>
  </w:style>
  <w:style w:type="paragraph" w:styleId="977">
    <w:name w:val="annotation subject"/>
    <w:basedOn w:val="957"/>
    <w:next w:val="957"/>
    <w:link w:val="1017"/>
    <w:qFormat/>
    <w:rPr>
      <w:b/>
      <w:bCs/>
    </w:rPr>
  </w:style>
  <w:style w:type="paragraph" w:styleId="978" w:customStyle="1">
    <w:name w:val="正文首行缩进 2"/>
    <w:basedOn w:val="959"/>
    <w:link w:val="1042"/>
    <w:qFormat/>
    <w:pPr>
      <w:ind w:left="200" w:firstLine="200"/>
      <w:jc w:val="left"/>
      <w:spacing w:after="120"/>
    </w:pPr>
    <w:rPr>
      <w:rFonts w:eastAsia="宋体"/>
      <w:sz w:val="21"/>
    </w:rPr>
  </w:style>
  <w:style w:type="character" w:styleId="979">
    <w:name w:val="Strong"/>
    <w:qFormat/>
    <w:rPr>
      <w:b/>
      <w:bCs/>
    </w:rPr>
  </w:style>
  <w:style w:type="character" w:styleId="980">
    <w:name w:val="page number"/>
    <w:basedOn w:val="782"/>
    <w:qFormat/>
  </w:style>
  <w:style w:type="character" w:styleId="981">
    <w:name w:val="FollowedHyperlink"/>
    <w:uiPriority w:val="99"/>
    <w:rPr>
      <w:color w:val="800080"/>
      <w:u w:val="single"/>
    </w:rPr>
  </w:style>
  <w:style w:type="character" w:styleId="982">
    <w:name w:val="annotation reference"/>
    <w:qFormat/>
    <w:rPr>
      <w:sz w:val="21"/>
      <w:szCs w:val="21"/>
    </w:rPr>
  </w:style>
  <w:style w:type="character" w:styleId="983" w:customStyle="1">
    <w:name w:val="标题 字符"/>
    <w:link w:val="796"/>
    <w:uiPriority w:val="10"/>
    <w:qFormat/>
    <w:rPr>
      <w:rFonts w:ascii="Cambria" w:hAnsi="Cambria"/>
      <w:b/>
      <w:bCs/>
      <w:sz w:val="32"/>
      <w:szCs w:val="32"/>
    </w:rPr>
  </w:style>
  <w:style w:type="character" w:styleId="984" w:customStyle="1">
    <w:name w:val="fontstyle21"/>
    <w:qFormat/>
    <w:rPr>
      <w:rFonts w:hint="eastAsia" w:ascii="宋体" w:hAnsi="宋体" w:eastAsia="宋体"/>
      <w:color w:val="000000"/>
      <w:sz w:val="28"/>
      <w:szCs w:val="28"/>
    </w:rPr>
  </w:style>
  <w:style w:type="character" w:styleId="985" w:customStyle="1">
    <w:name w:val="Z小节标题 Char"/>
    <w:link w:val="986"/>
    <w:qFormat/>
    <w:rPr>
      <w:rFonts w:eastAsia="黑体"/>
      <w:b/>
      <w:bCs/>
      <w:sz w:val="24"/>
      <w:szCs w:val="28"/>
    </w:rPr>
  </w:style>
  <w:style w:type="paragraph" w:styleId="986" w:customStyle="1">
    <w:name w:val="Z小节标题"/>
    <w:basedOn w:val="772"/>
    <w:next w:val="772"/>
    <w:link w:val="985"/>
    <w:qFormat/>
    <w:pPr>
      <w:ind w:left="1389" w:firstLine="200"/>
      <w:jc w:val="left"/>
      <w:keepLines/>
      <w:keepNext/>
      <w:spacing w:line="360" w:lineRule="auto"/>
      <w:outlineLvl w:val="2"/>
    </w:pPr>
    <w:rPr>
      <w:rFonts w:eastAsia="黑体"/>
      <w:b/>
      <w:bCs/>
      <w:sz w:val="24"/>
      <w:szCs w:val="28"/>
    </w:rPr>
  </w:style>
  <w:style w:type="character" w:styleId="987" w:customStyle="1">
    <w:name w:val="Z节标题 Char"/>
    <w:link w:val="988"/>
    <w:qFormat/>
    <w:rPr>
      <w:rFonts w:ascii="黑体" w:hAnsi="黑体" w:eastAsia="黑体"/>
      <w:bCs/>
      <w:sz w:val="28"/>
      <w:szCs w:val="28"/>
    </w:rPr>
  </w:style>
  <w:style w:type="paragraph" w:styleId="988" w:customStyle="1">
    <w:name w:val="Z节标题"/>
    <w:basedOn w:val="989"/>
    <w:link w:val="987"/>
    <w:qFormat/>
    <w:pPr>
      <w:ind w:left="0" w:firstLine="7"/>
      <w:jc w:val="left"/>
      <w:spacing w:before="0" w:after="0"/>
      <w:widowControl/>
      <w:outlineLvl w:val="1"/>
    </w:pPr>
    <w:rPr>
      <w:rFonts w:ascii="黑体" w:hAnsi="黑体" w:eastAsia="黑体"/>
      <w:b w:val="0"/>
      <w:sz w:val="28"/>
      <w:szCs w:val="28"/>
    </w:rPr>
  </w:style>
  <w:style w:type="paragraph" w:styleId="989" w:customStyle="1">
    <w:name w:val="Z章标题"/>
    <w:basedOn w:val="773"/>
    <w:next w:val="773"/>
    <w:link w:val="1012"/>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0" w:customStyle="1">
    <w:name w:val="标题 7 字符"/>
    <w:link w:val="779"/>
    <w:qFormat/>
    <w:rPr>
      <w:b/>
      <w:bCs/>
      <w:sz w:val="24"/>
      <w:szCs w:val="24"/>
    </w:rPr>
  </w:style>
  <w:style w:type="character" w:styleId="991" w:customStyle="1">
    <w:name w:val="正文文本缩进 3 字符"/>
    <w:link w:val="973"/>
    <w:qFormat/>
    <w:rPr>
      <w:rFonts w:ascii="仿宋_GB2312" w:hAnsi="宋体" w:eastAsia="仿宋_GB2312"/>
      <w:sz w:val="32"/>
      <w:szCs w:val="24"/>
    </w:rPr>
  </w:style>
  <w:style w:type="character" w:styleId="992" w:customStyle="1">
    <w:name w:val="正文文本缩进 2 字符1"/>
    <w:link w:val="968"/>
    <w:uiPriority w:val="99"/>
    <w:qFormat/>
    <w:rPr>
      <w:rFonts w:ascii="仿宋_GB2312" w:eastAsia="仿宋_GB2312"/>
      <w:sz w:val="24"/>
      <w:szCs w:val="24"/>
    </w:rPr>
  </w:style>
  <w:style w:type="character" w:styleId="993" w:customStyle="1">
    <w:name w:val="页眉 字符"/>
    <w:link w:val="804"/>
    <w:uiPriority w:val="99"/>
    <w:qFormat/>
    <w:rPr>
      <w:sz w:val="18"/>
      <w:szCs w:val="18"/>
    </w:rPr>
  </w:style>
  <w:style w:type="character" w:styleId="994" w:customStyle="1">
    <w:name w:val="black11"/>
    <w:basedOn w:val="782"/>
    <w:qFormat/>
  </w:style>
  <w:style w:type="character" w:styleId="995" w:customStyle="1">
    <w:name w:val="批注文字 字符"/>
    <w:link w:val="957"/>
    <w:qFormat/>
    <w:rPr>
      <w:sz w:val="28"/>
      <w:szCs w:val="24"/>
    </w:rPr>
  </w:style>
  <w:style w:type="character" w:styleId="996" w:customStyle="1">
    <w:name w:val="标题 6 字符"/>
    <w:link w:val="778"/>
    <w:qFormat/>
    <w:rPr>
      <w:rFonts w:ascii="Cambria" w:hAnsi="Cambria"/>
      <w:b/>
      <w:bCs/>
      <w:sz w:val="24"/>
      <w:szCs w:val="24"/>
    </w:rPr>
  </w:style>
  <w:style w:type="character" w:styleId="997" w:customStyle="1">
    <w:name w:val="样式 样式 正文文本 + 行距: 固定值 26 磅 + 首行缩进:  2 字符 Char"/>
    <w:link w:val="998"/>
    <w:qFormat/>
    <w:rPr>
      <w:rFonts w:ascii="宋体" w:hAnsi="宋体"/>
      <w:bCs/>
      <w:color w:val="000000"/>
      <w:sz w:val="24"/>
      <w:szCs w:val="24"/>
    </w:rPr>
  </w:style>
  <w:style w:type="paragraph" w:styleId="998" w:customStyle="1">
    <w:name w:val="样式 样式 正文文本 + 行距: 固定值 26 磅 + 首行缩进:  2 字符"/>
    <w:basedOn w:val="772"/>
    <w:link w:val="997"/>
    <w:qFormat/>
    <w:pPr>
      <w:ind w:firstLine="200"/>
    </w:pPr>
    <w:rPr>
      <w:rFonts w:ascii="宋体" w:hAnsi="宋体"/>
      <w:bCs/>
      <w:color w:val="000000"/>
      <w:sz w:val="24"/>
    </w:rPr>
  </w:style>
  <w:style w:type="character" w:styleId="999" w:customStyle="1">
    <w:name w:val="Z表格标题 Char"/>
    <w:link w:val="1000"/>
    <w:qFormat/>
    <w:rPr>
      <w:rFonts w:ascii="黑体" w:eastAsia="黑体"/>
      <w:sz w:val="28"/>
      <w:szCs w:val="28"/>
    </w:rPr>
  </w:style>
  <w:style w:type="paragraph" w:styleId="1000" w:customStyle="1">
    <w:name w:val="Z表格标题"/>
    <w:basedOn w:val="772"/>
    <w:link w:val="999"/>
    <w:qFormat/>
    <w:pPr>
      <w:ind w:left="5102" w:hanging="1700"/>
      <w:jc w:val="center"/>
      <w:spacing w:line="360" w:lineRule="auto"/>
      <w:outlineLvl w:val="8"/>
    </w:pPr>
    <w:rPr>
      <w:rFonts w:ascii="黑体" w:eastAsia="黑体"/>
      <w:sz w:val="28"/>
      <w:szCs w:val="28"/>
    </w:rPr>
  </w:style>
  <w:style w:type="character" w:styleId="1001" w:customStyle="1">
    <w:name w:val="fontstyle01"/>
    <w:qFormat/>
    <w:rPr>
      <w:rFonts w:ascii="Times New Roman" w:hAnsi="Times New Roman" w:cs="Times New Roman"/>
      <w:color w:val="000000"/>
      <w:sz w:val="28"/>
      <w:szCs w:val="28"/>
    </w:rPr>
  </w:style>
  <w:style w:type="character" w:styleId="1002" w:customStyle="1">
    <w:name w:val="正文文本缩进 2 字符"/>
    <w:qFormat/>
    <w:rPr>
      <w:rFonts w:ascii="Times New Roman" w:hAnsi="Times New Roman"/>
      <w:sz w:val="24"/>
      <w:szCs w:val="28"/>
    </w:rPr>
  </w:style>
  <w:style w:type="character" w:styleId="1003" w:customStyle="1">
    <w:name w:val="正文文本缩进 Char"/>
    <w:qFormat/>
    <w:rPr>
      <w:rFonts w:ascii="Times New Roman" w:hAnsi="Times New Roman" w:eastAsia="宋体" w:cs="Times New Roman"/>
      <w:sz w:val="24"/>
      <w:szCs w:val="28"/>
    </w:rPr>
  </w:style>
  <w:style w:type="character" w:styleId="1004" w:customStyle="1">
    <w:name w:val="标题 2 字符"/>
    <w:link w:val="774"/>
    <w:qFormat/>
    <w:rPr>
      <w:rFonts w:ascii="Cambria" w:hAnsi="Cambria" w:eastAsia="宋体" w:cs="Times New Roman"/>
      <w:b/>
      <w:bCs/>
      <w:sz w:val="32"/>
      <w:szCs w:val="32"/>
    </w:rPr>
  </w:style>
  <w:style w:type="character" w:styleId="1005" w:customStyle="1">
    <w:name w:val="表头 Char"/>
    <w:link w:val="1006"/>
    <w:qFormat/>
    <w:rPr>
      <w:rFonts w:eastAsia="黑体"/>
      <w:sz w:val="24"/>
      <w:szCs w:val="28"/>
    </w:rPr>
  </w:style>
  <w:style w:type="paragraph" w:styleId="1006" w:customStyle="1">
    <w:name w:val="表头"/>
    <w:basedOn w:val="772"/>
    <w:link w:val="1005"/>
    <w:qFormat/>
    <w:pPr>
      <w:jc w:val="center"/>
      <w:spacing w:line="440" w:lineRule="exact"/>
    </w:pPr>
    <w:rPr>
      <w:rFonts w:eastAsia="黑体"/>
      <w:sz w:val="24"/>
      <w:szCs w:val="28"/>
    </w:rPr>
  </w:style>
  <w:style w:type="character" w:styleId="1007" w:customStyle="1">
    <w:name w:val="fontstyle31"/>
    <w:qFormat/>
    <w:rPr>
      <w:rFonts w:ascii="TimesNewRoman" w:hAnsi="TimesNewRoman"/>
      <w:color w:val="000000"/>
      <w:sz w:val="28"/>
      <w:szCs w:val="28"/>
    </w:rPr>
  </w:style>
  <w:style w:type="character" w:styleId="1008" w:customStyle="1">
    <w:name w:val="样式 Z表格标题 + (西文) 宋体 Char"/>
    <w:qFormat/>
    <w:rPr>
      <w:rFonts w:hint="eastAsia" w:ascii="宋体" w:hAnsi="宋体" w:eastAsia="仿宋_GB2312"/>
      <w:b/>
      <w:sz w:val="28"/>
      <w:lang w:val="en-US" w:eastAsia="zh-CN" w:bidi="ar-SA"/>
    </w:rPr>
  </w:style>
  <w:style w:type="character" w:styleId="1009" w:customStyle="1">
    <w:name w:val="文档结构图 字符"/>
    <w:link w:val="956"/>
    <w:qFormat/>
    <w:rPr>
      <w:rFonts w:ascii="宋体" w:hAnsi="Calibri" w:cs="Times New Roman"/>
      <w:sz w:val="18"/>
      <w:szCs w:val="18"/>
    </w:rPr>
  </w:style>
  <w:style w:type="character" w:styleId="1010" w:customStyle="1">
    <w:name w:val="标题2 Char"/>
    <w:link w:val="1011"/>
    <w:qFormat/>
    <w:rPr>
      <w:rFonts w:eastAsia="方正楷体_GBK"/>
      <w:sz w:val="32"/>
    </w:rPr>
  </w:style>
  <w:style w:type="paragraph" w:styleId="1011" w:customStyle="1">
    <w:name w:val="标题2"/>
    <w:basedOn w:val="772"/>
    <w:next w:val="772"/>
    <w:link w:val="1010"/>
    <w:qFormat/>
    <w:pPr>
      <w:ind w:firstLine="200"/>
      <w:jc w:val="center"/>
      <w:spacing w:line="590" w:lineRule="atLeast"/>
    </w:pPr>
    <w:rPr>
      <w:rFonts w:eastAsia="方正楷体_GBK"/>
      <w:sz w:val="32"/>
      <w:szCs w:val="20"/>
    </w:rPr>
  </w:style>
  <w:style w:type="character" w:styleId="1012" w:customStyle="1">
    <w:name w:val="Z章标题 Char"/>
    <w:link w:val="989"/>
    <w:qFormat/>
    <w:rPr>
      <w:rFonts w:eastAsia="仿宋_GB2312"/>
      <w:b/>
      <w:bCs/>
      <w:sz w:val="44"/>
      <w:szCs w:val="32"/>
    </w:rPr>
  </w:style>
  <w:style w:type="character" w:styleId="1013" w:customStyle="1">
    <w:name w:val="脚注文本 字符"/>
    <w:link w:val="937"/>
    <w:qFormat/>
    <w:rPr>
      <w:sz w:val="18"/>
      <w:szCs w:val="18"/>
    </w:rPr>
  </w:style>
  <w:style w:type="character" w:styleId="1014" w:customStyle="1">
    <w:name w:val="正文1 Char Char"/>
    <w:link w:val="1015"/>
    <w:qFormat/>
    <w:rPr>
      <w:sz w:val="28"/>
      <w:lang w:val="en-US" w:eastAsia="zh-CN" w:bidi="ar-SA"/>
    </w:rPr>
  </w:style>
  <w:style w:type="paragraph" w:styleId="1015" w:customStyle="1">
    <w:name w:val="正文1"/>
    <w:link w:val="1014"/>
    <w:qFormat/>
    <w:pPr>
      <w:spacing w:line="560" w:lineRule="atLeast"/>
      <w:widowControl w:val="off"/>
    </w:pPr>
    <w:rPr>
      <w:sz w:val="28"/>
    </w:rPr>
  </w:style>
  <w:style w:type="character" w:styleId="1016" w:customStyle="1">
    <w:name w:val="副标题 字符"/>
    <w:link w:val="798"/>
    <w:qFormat/>
    <w:rPr>
      <w:rFonts w:ascii="Cambria" w:hAnsi="Cambria" w:eastAsia="黑体"/>
      <w:b/>
      <w:bCs/>
      <w:sz w:val="21"/>
      <w:szCs w:val="32"/>
      <w:lang w:bidi="ar-SA"/>
    </w:rPr>
  </w:style>
  <w:style w:type="character" w:styleId="1017" w:customStyle="1">
    <w:name w:val="批注主题 字符"/>
    <w:link w:val="977"/>
    <w:qFormat/>
    <w:rPr>
      <w:b/>
      <w:bCs/>
      <w:sz w:val="28"/>
      <w:szCs w:val="24"/>
    </w:rPr>
  </w:style>
  <w:style w:type="character" w:styleId="1018" w:customStyle="1">
    <w:name w:val="标题 1 Char1"/>
    <w:qFormat/>
    <w:rPr>
      <w:rFonts w:eastAsia="黑体"/>
      <w:sz w:val="32"/>
    </w:rPr>
  </w:style>
  <w:style w:type="character" w:styleId="1019" w:customStyle="1">
    <w:name w:val="日期 字符"/>
    <w:qFormat/>
    <w:rPr>
      <w:rFonts w:ascii="Times New Roman" w:hAnsi="Times New Roman" w:eastAsia="宋体" w:cs="Times New Roman"/>
      <w:szCs w:val="24"/>
    </w:rPr>
  </w:style>
  <w:style w:type="character" w:styleId="1020" w:customStyle="1">
    <w:name w:val="页脚 字符"/>
    <w:uiPriority w:val="99"/>
  </w:style>
  <w:style w:type="character" w:styleId="1021" w:customStyle="1">
    <w:name w:val="纯文本 字符"/>
    <w:qFormat/>
    <w:rPr>
      <w:rFonts w:ascii="Times New Roman" w:hAnsi="Times New Roman" w:eastAsia="宋体" w:cs="Times New Roman"/>
      <w:sz w:val="24"/>
      <w:szCs w:val="28"/>
    </w:rPr>
  </w:style>
  <w:style w:type="character" w:styleId="1022" w:customStyle="1">
    <w:name w:val="font521"/>
    <w:qFormat/>
    <w:rPr>
      <w:rFonts w:hint="eastAsia" w:ascii="宋体" w:hAnsi="宋体" w:eastAsia="宋体"/>
      <w:b/>
      <w:bCs/>
      <w:color w:val="000000"/>
      <w:sz w:val="22"/>
      <w:szCs w:val="22"/>
      <w:u w:val="none"/>
    </w:rPr>
  </w:style>
  <w:style w:type="character" w:styleId="1023" w:customStyle="1">
    <w:name w:val="明显参考1"/>
    <w:uiPriority w:val="32"/>
    <w:qFormat/>
    <w:rPr>
      <w:b/>
      <w:bCs/>
      <w:smallCaps/>
      <w:color w:val="c0504d"/>
      <w:spacing w:val="5"/>
      <w:u w:val="single"/>
    </w:rPr>
  </w:style>
  <w:style w:type="character" w:styleId="1024" w:customStyle="1">
    <w:name w:val="标题 9 字符"/>
    <w:link w:val="781"/>
    <w:qFormat/>
    <w:rPr>
      <w:rFonts w:eastAsia="黑体"/>
      <w:b/>
      <w:bCs/>
      <w:sz w:val="32"/>
      <w:szCs w:val="32"/>
    </w:rPr>
  </w:style>
  <w:style w:type="character" w:styleId="1025" w:customStyle="1">
    <w:name w:val="标题 4 字符"/>
    <w:link w:val="776"/>
    <w:qFormat/>
    <w:rPr>
      <w:rFonts w:ascii="Century Schoolbook" w:hAnsi="Century Schoolbook" w:eastAsia="楷体_GB2312"/>
      <w:sz w:val="32"/>
    </w:rPr>
  </w:style>
  <w:style w:type="character" w:styleId="1026" w:customStyle="1">
    <w:name w:val="本项目正文 Char"/>
    <w:link w:val="1027"/>
    <w:qFormat/>
    <w:rPr>
      <w:bCs/>
      <w:sz w:val="28"/>
      <w:szCs w:val="44"/>
      <w:lang w:val="en-US" w:eastAsia="zh-CN" w:bidi="ar-SA"/>
    </w:rPr>
  </w:style>
  <w:style w:type="paragraph" w:styleId="1027" w:customStyle="1">
    <w:name w:val="本项目正文"/>
    <w:link w:val="1026"/>
    <w:qFormat/>
    <w:pPr>
      <w:ind w:firstLine="200"/>
      <w:jc w:val="both"/>
      <w:spacing w:line="360" w:lineRule="auto"/>
    </w:pPr>
    <w:rPr>
      <w:bCs/>
      <w:sz w:val="28"/>
      <w:szCs w:val="44"/>
    </w:rPr>
  </w:style>
  <w:style w:type="character" w:styleId="1028" w:customStyle="1">
    <w:name w:val="标题 3 字符"/>
    <w:link w:val="775"/>
    <w:qFormat/>
    <w:rPr>
      <w:b/>
      <w:bCs/>
      <w:sz w:val="32"/>
      <w:szCs w:val="32"/>
    </w:rPr>
  </w:style>
  <w:style w:type="character" w:styleId="1029" w:customStyle="1">
    <w:name w:val="fontstyle11"/>
    <w:qFormat/>
    <w:rPr>
      <w:rFonts w:hint="eastAsia" w:ascii="宋体" w:hAnsi="宋体" w:eastAsia="宋体"/>
      <w:color w:val="000000"/>
      <w:sz w:val="28"/>
      <w:szCs w:val="28"/>
    </w:rPr>
  </w:style>
  <w:style w:type="character" w:styleId="1030" w:customStyle="1">
    <w:name w:val="正文（有空格） Char"/>
    <w:link w:val="1031"/>
    <w:qFormat/>
    <w:rPr>
      <w:sz w:val="28"/>
      <w:szCs w:val="28"/>
      <w:lang w:val="en-US" w:eastAsia="zh-CN" w:bidi="ar-SA"/>
    </w:rPr>
  </w:style>
  <w:style w:type="paragraph" w:styleId="1031" w:customStyle="1">
    <w:name w:val="正文（有空格）"/>
    <w:link w:val="1030"/>
    <w:qFormat/>
    <w:pPr>
      <w:ind w:firstLine="200"/>
      <w:spacing w:line="360" w:lineRule="auto"/>
      <w:widowControl w:val="off"/>
    </w:pPr>
    <w:rPr>
      <w:sz w:val="28"/>
      <w:szCs w:val="28"/>
    </w:rPr>
  </w:style>
  <w:style w:type="character" w:styleId="1032" w:customStyle="1">
    <w:name w:val="正文文本缩进 字符"/>
    <w:link w:val="959"/>
    <w:uiPriority w:val="99"/>
    <w:qFormat/>
    <w:rPr>
      <w:rFonts w:eastAsia="仿宋_GB2312"/>
      <w:sz w:val="28"/>
      <w:szCs w:val="24"/>
    </w:rPr>
  </w:style>
  <w:style w:type="character" w:styleId="1033" w:customStyle="1">
    <w:name w:val="标题 1 字符"/>
    <w:link w:val="773"/>
    <w:qFormat/>
    <w:rPr>
      <w:rFonts w:ascii="Century Schoolbook" w:hAnsi="Century Schoolbook" w:eastAsia="微软简标宋"/>
      <w:sz w:val="40"/>
    </w:rPr>
  </w:style>
  <w:style w:type="character" w:styleId="1034" w:customStyle="1">
    <w:name w:val="标题 8 字符"/>
    <w:link w:val="780"/>
    <w:qFormat/>
    <w:rPr>
      <w:rFonts w:ascii="Cambria" w:hAnsi="Cambria"/>
      <w:sz w:val="24"/>
      <w:szCs w:val="24"/>
    </w:rPr>
  </w:style>
  <w:style w:type="character" w:styleId="1035" w:customStyle="1">
    <w:name w:val="标题 5 字符"/>
    <w:link w:val="777"/>
    <w:qFormat/>
    <w:rPr>
      <w:rFonts w:eastAsia="黑体"/>
      <w:bCs/>
      <w:sz w:val="24"/>
      <w:szCs w:val="28"/>
    </w:rPr>
  </w:style>
  <w:style w:type="character" w:styleId="1036" w:customStyle="1">
    <w:name w:val="页脚 字符1"/>
    <w:link w:val="806"/>
    <w:uiPriority w:val="99"/>
    <w:qFormat/>
    <w:rPr>
      <w:sz w:val="18"/>
      <w:szCs w:val="18"/>
    </w:rPr>
  </w:style>
  <w:style w:type="character" w:styleId="1037" w:customStyle="1">
    <w:name w:val="日期 字符1"/>
    <w:link w:val="967"/>
    <w:qFormat/>
    <w:rPr>
      <w:rFonts w:ascii="Century Schoolbook" w:hAnsi="Century Schoolbook" w:eastAsia="文鼎小标宋"/>
      <w:spacing w:val="-4"/>
      <w:sz w:val="23"/>
    </w:rPr>
  </w:style>
  <w:style w:type="character" w:styleId="1038" w:customStyle="1">
    <w:name w:val="表格内文字 Char1"/>
    <w:link w:val="1039"/>
    <w:qFormat/>
    <w:rPr>
      <w:sz w:val="24"/>
    </w:rPr>
  </w:style>
  <w:style w:type="paragraph" w:styleId="1039" w:customStyle="1">
    <w:name w:val="表格内文字"/>
    <w:basedOn w:val="772"/>
    <w:link w:val="1038"/>
    <w:qFormat/>
    <w:pPr>
      <w:jc w:val="center"/>
      <w:spacing w:before="40" w:line="320" w:lineRule="exact"/>
    </w:pPr>
    <w:rPr>
      <w:sz w:val="24"/>
      <w:szCs w:val="20"/>
    </w:rPr>
  </w:style>
  <w:style w:type="character" w:styleId="1040" w:customStyle="1">
    <w:name w:val="正文文本 字符"/>
    <w:link w:val="958"/>
    <w:uiPriority w:val="99"/>
    <w:qFormat/>
    <w:rPr>
      <w:sz w:val="15"/>
      <w:szCs w:val="24"/>
    </w:rPr>
  </w:style>
  <w:style w:type="character" w:styleId="1041" w:customStyle="1">
    <w:name w:val="题注 字符"/>
    <w:link w:val="808"/>
    <w:qFormat/>
    <w:rPr>
      <w:rFonts w:eastAsia="黑体"/>
      <w:sz w:val="24"/>
    </w:rPr>
  </w:style>
  <w:style w:type="character" w:styleId="1042" w:customStyle="1">
    <w:name w:val="正文首行缩进 2 Char"/>
    <w:link w:val="978"/>
    <w:qFormat/>
    <w:rPr>
      <w:rFonts w:eastAsia="仿宋_GB2312"/>
      <w:sz w:val="21"/>
      <w:szCs w:val="24"/>
    </w:rPr>
  </w:style>
  <w:style w:type="character" w:styleId="1043" w:customStyle="1">
    <w:name w:val="font531"/>
    <w:qFormat/>
    <w:rPr>
      <w:rFonts w:hint="eastAsia" w:ascii="宋体" w:hAnsi="宋体" w:eastAsia="宋体"/>
      <w:color w:val="000000"/>
      <w:sz w:val="22"/>
      <w:szCs w:val="22"/>
      <w:u w:val="none"/>
    </w:rPr>
  </w:style>
  <w:style w:type="character" w:styleId="1044" w:customStyle="1">
    <w:name w:val="批注框文本 字符"/>
    <w:link w:val="969"/>
    <w:semiHidden/>
    <w:qFormat/>
    <w:rPr>
      <w:sz w:val="18"/>
      <w:szCs w:val="18"/>
    </w:rPr>
  </w:style>
  <w:style w:type="character" w:styleId="1045" w:customStyle="1">
    <w:name w:val="纯文本 字符1"/>
    <w:link w:val="965"/>
    <w:qFormat/>
    <w:rPr>
      <w:rFonts w:ascii="宋体" w:hAnsi="Courier New"/>
      <w:sz w:val="21"/>
      <w:szCs w:val="21"/>
    </w:rPr>
  </w:style>
  <w:style w:type="character" w:styleId="1046" w:customStyle="1">
    <w:name w:val="页眉 Char1"/>
    <w:qFormat/>
    <w:rPr>
      <w:rFonts w:ascii="宋体" w:hAnsi="宋体"/>
      <w:sz w:val="18"/>
    </w:rPr>
  </w:style>
  <w:style w:type="paragraph" w:styleId="1047" w:customStyle="1">
    <w:name w:val="xl150"/>
    <w:basedOn w:val="772"/>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8" w:customStyle="1">
    <w:name w:val="xl93"/>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标题 21"/>
    <w:basedOn w:val="772"/>
    <w:qFormat/>
    <w:pPr>
      <w:ind w:left="140" w:firstLine="200"/>
      <w:jc w:val="left"/>
      <w:outlineLvl w:val="1"/>
    </w:pPr>
    <w:rPr>
      <w:rFonts w:ascii="微软雅黑" w:eastAsia="微软雅黑" w:cs="微软雅黑"/>
      <w:b/>
      <w:bCs/>
      <w:sz w:val="24"/>
    </w:rPr>
  </w:style>
  <w:style w:type="paragraph" w:styleId="1050" w:customStyle="1">
    <w:name w:val="样式 正文（有空格） + 两端对齐 首行缩进:  2 字符"/>
    <w:basedOn w:val="1031"/>
    <w:qFormat/>
    <w:pPr>
      <w:ind w:firstLine="504"/>
      <w:jc w:val="both"/>
    </w:pPr>
    <w:rPr>
      <w:rFonts w:cs="宋体"/>
      <w:sz w:val="24"/>
      <w:szCs w:val="20"/>
    </w:rPr>
  </w:style>
  <w:style w:type="paragraph" w:styleId="1051" w:customStyle="1">
    <w:name w:val="样式 正文（有空格） + 黑色 两端对齐 首行缩进:  2 字符"/>
    <w:basedOn w:val="772"/>
    <w:qFormat/>
    <w:pPr>
      <w:ind w:firstLine="200"/>
      <w:jc w:val="left"/>
      <w:spacing w:line="360" w:lineRule="auto"/>
    </w:pPr>
    <w:rPr>
      <w:rFonts w:cs="宋体"/>
      <w:color w:val="000000"/>
      <w:sz w:val="24"/>
      <w:szCs w:val="20"/>
    </w:rPr>
  </w:style>
  <w:style w:type="paragraph" w:styleId="1052" w:customStyle="1">
    <w:name w:val="xl140"/>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113"/>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black1"/>
    <w:basedOn w:val="772"/>
    <w:qFormat/>
    <w:pPr>
      <w:jc w:val="left"/>
      <w:spacing w:before="100" w:beforeAutospacing="1" w:after="100" w:afterAutospacing="1"/>
      <w:widowControl/>
    </w:pPr>
    <w:rPr>
      <w:rFonts w:ascii="宋体" w:hAnsi="宋体"/>
      <w:sz w:val="24"/>
    </w:rPr>
  </w:style>
  <w:style w:type="paragraph" w:styleId="1055" w:customStyle="1">
    <w:name w:val="xl147"/>
    <w:basedOn w:val="772"/>
    <w:qFormat/>
    <w:pPr>
      <w:jc w:val="center"/>
      <w:spacing w:before="100" w:beforeAutospacing="1" w:after="100" w:afterAutospacing="1"/>
      <w:widowControl/>
    </w:pPr>
    <w:rPr>
      <w:rFonts w:ascii="Courier" w:hAnsi="Courier" w:cs="宋体"/>
      <w:sz w:val="24"/>
    </w:rPr>
  </w:style>
  <w:style w:type="paragraph" w:styleId="1056" w:customStyle="1">
    <w:name w:val="xl124"/>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138"/>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表格"/>
    <w:qFormat/>
    <w:pPr>
      <w:jc w:val="center"/>
      <w:spacing w:line="240" w:lineRule="atLeast"/>
    </w:pPr>
    <w:rPr>
      <w:sz w:val="21"/>
    </w:rPr>
  </w:style>
  <w:style w:type="paragraph" w:styleId="1059" w:customStyle="1">
    <w:name w:val="xl135"/>
    <w:basedOn w:val="772"/>
    <w:qFormat/>
    <w:pPr>
      <w:jc w:val="left"/>
      <w:spacing w:before="100" w:beforeAutospacing="1" w:after="100" w:afterAutospacing="1"/>
      <w:widowControl/>
    </w:pPr>
    <w:rPr>
      <w:rFonts w:ascii="宋体" w:hAnsi="宋体" w:cs="宋体"/>
      <w:color w:val="000000"/>
      <w:sz w:val="20"/>
      <w:szCs w:val="20"/>
    </w:rPr>
  </w:style>
  <w:style w:type="paragraph" w:styleId="1060" w:customStyle="1">
    <w:name w:val="xl107"/>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xl79"/>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列出段落"/>
    <w:basedOn w:val="772"/>
    <w:uiPriority w:val="34"/>
    <w:qFormat/>
    <w:pPr>
      <w:ind w:firstLine="200"/>
      <w:jc w:val="left"/>
      <w:spacing w:line="360" w:lineRule="auto"/>
      <w:widowControl/>
    </w:pPr>
    <w:rPr>
      <w:rFonts w:ascii="宋体" w:hAnsi="宋体" w:cs="宋体"/>
      <w:sz w:val="24"/>
    </w:rPr>
  </w:style>
  <w:style w:type="paragraph" w:styleId="1063" w:customStyle="1">
    <w:name w:val="xl95"/>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修订1"/>
    <w:uiPriority w:val="99"/>
    <w:semiHidden/>
    <w:qFormat/>
    <w:rPr>
      <w:sz w:val="24"/>
      <w:szCs w:val="28"/>
    </w:rPr>
  </w:style>
  <w:style w:type="paragraph" w:styleId="1065" w:customStyle="1">
    <w:name w:val="xl154"/>
    <w:basedOn w:val="772"/>
    <w:qFormat/>
    <w:pPr>
      <w:jc w:val="center"/>
      <w:spacing w:before="100" w:beforeAutospacing="1" w:after="100" w:afterAutospacing="1"/>
      <w:widowControl/>
    </w:pPr>
    <w:rPr>
      <w:rFonts w:ascii="宋体" w:hAnsi="宋体" w:cs="宋体"/>
      <w:b/>
      <w:bCs/>
      <w:sz w:val="24"/>
    </w:rPr>
  </w:style>
  <w:style w:type="paragraph" w:styleId="1066" w:customStyle="1">
    <w:name w:val="xl131"/>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图编号"/>
    <w:basedOn w:val="958"/>
    <w:qFormat/>
    <w:pPr>
      <w:ind w:firstLine="200"/>
      <w:jc w:val="center"/>
      <w:spacing w:after="0" w:line="360" w:lineRule="auto"/>
      <w:tabs>
        <w:tab w:val="left" w:pos="560" w:leader="none"/>
        <w:tab w:val="left" w:pos="4123" w:leader="none"/>
      </w:tabs>
    </w:pPr>
    <w:rPr>
      <w:b/>
      <w:sz w:val="28"/>
      <w:szCs w:val="28"/>
    </w:rPr>
  </w:style>
  <w:style w:type="paragraph" w:styleId="1068" w:customStyle="1">
    <w:name w:val="xl110"/>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80"/>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xl71"/>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103"/>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表格内文字1"/>
    <w:basedOn w:val="772"/>
    <w:qFormat/>
    <w:pPr>
      <w:jc w:val="center"/>
      <w:spacing w:line="240" w:lineRule="exact"/>
    </w:pPr>
    <w:rPr>
      <w:spacing w:val="6"/>
      <w:sz w:val="28"/>
      <w:szCs w:val="21"/>
    </w:rPr>
  </w:style>
  <w:style w:type="paragraph" w:styleId="1073" w:customStyle="1">
    <w:name w:val="xl153"/>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4" w:customStyle="1">
    <w:name w:val="xl125"/>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样式 正文文本缩进 2 + Times New Roman 首行缩进:  1.06 厘米 行距: 固定值 30 磅"/>
    <w:basedOn w:val="968"/>
    <w:qFormat/>
    <w:pPr>
      <w:ind w:firstLine="601"/>
      <w:spacing w:line="540" w:lineRule="exact"/>
    </w:pPr>
    <w:rPr>
      <w:rFonts w:ascii="Times New Roman" w:eastAsia="宋体"/>
      <w:sz w:val="28"/>
      <w:szCs w:val="28"/>
    </w:rPr>
  </w:style>
  <w:style w:type="paragraph" w:styleId="1076" w:customStyle="1">
    <w:name w:val="xl94"/>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样式 首行缩进:  2 字符1"/>
    <w:basedOn w:val="772"/>
    <w:qFormat/>
    <w:pPr>
      <w:ind w:firstLine="200"/>
      <w:spacing w:line="312" w:lineRule="auto"/>
    </w:pPr>
    <w:rPr>
      <w:rFonts w:cs="宋体"/>
      <w:sz w:val="24"/>
    </w:rPr>
  </w:style>
  <w:style w:type="paragraph" w:styleId="1078" w:customStyle="1">
    <w:name w:val="xl143"/>
    <w:basedOn w:val="772"/>
    <w:qFormat/>
    <w:pPr>
      <w:jc w:val="left"/>
      <w:spacing w:before="100" w:beforeAutospacing="1" w:after="100" w:afterAutospacing="1"/>
      <w:widowControl/>
    </w:pPr>
    <w:rPr>
      <w:rFonts w:ascii="Courier" w:hAnsi="Courier" w:cs="宋体"/>
      <w:sz w:val="24"/>
    </w:rPr>
  </w:style>
  <w:style w:type="paragraph" w:styleId="1079" w:customStyle="1">
    <w:name w:val="xl86"/>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TOC 标题1"/>
    <w:basedOn w:val="773"/>
    <w:next w:val="772"/>
    <w:qFormat/>
    <w:pPr>
      <w:jc w:val="left"/>
      <w:spacing w:before="480" w:line="276" w:lineRule="auto"/>
      <w:widowControl/>
      <w:outlineLvl w:val="9"/>
    </w:pPr>
    <w:rPr>
      <w:rFonts w:ascii="Cambria" w:hAnsi="Cambria" w:eastAsia="宋体"/>
      <w:bCs/>
      <w:color w:val="365f91"/>
      <w:sz w:val="28"/>
      <w:szCs w:val="28"/>
    </w:rPr>
  </w:style>
  <w:style w:type="paragraph" w:styleId="1081" w:customStyle="1">
    <w:name w:val="！表格"/>
    <w:basedOn w:val="772"/>
    <w:qFormat/>
    <w:pPr>
      <w:jc w:val="center"/>
    </w:pPr>
    <w:rPr>
      <w:rFonts w:eastAsia="Times New Roman"/>
      <w:sz w:val="24"/>
    </w:rPr>
  </w:style>
  <w:style w:type="paragraph" w:styleId="1082" w:customStyle="1">
    <w:name w:val="xl112"/>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xl133"/>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74"/>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52"/>
    <w:basedOn w:val="77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xl98"/>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Char Char Char Char"/>
    <w:basedOn w:val="772"/>
    <w:next w:val="772"/>
    <w:qFormat/>
    <w:pPr>
      <w:ind w:firstLine="200"/>
      <w:jc w:val="left"/>
      <w:spacing w:line="360" w:lineRule="auto"/>
    </w:pPr>
    <w:rPr>
      <w:rFonts w:ascii="宋体" w:hAnsi="宋体" w:cs="宋体"/>
      <w:sz w:val="24"/>
    </w:rPr>
  </w:style>
  <w:style w:type="paragraph" w:styleId="1088" w:customStyle="1">
    <w:name w:val="xl88"/>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标题 31"/>
    <w:basedOn w:val="772"/>
    <w:qFormat/>
    <w:pPr>
      <w:ind w:left="120" w:firstLine="200"/>
      <w:jc w:val="left"/>
      <w:outlineLvl w:val="2"/>
    </w:pPr>
    <w:rPr>
      <w:rFonts w:ascii="宋体" w:cs="宋体"/>
      <w:b/>
      <w:bCs/>
      <w:sz w:val="24"/>
    </w:rPr>
  </w:style>
  <w:style w:type="paragraph" w:styleId="1090" w:customStyle="1">
    <w:name w:val="xl145"/>
    <w:basedOn w:val="772"/>
    <w:qFormat/>
    <w:pPr>
      <w:jc w:val="center"/>
      <w:spacing w:before="100" w:beforeAutospacing="1" w:after="100" w:afterAutospacing="1"/>
      <w:widowControl/>
    </w:pPr>
    <w:rPr>
      <w:rFonts w:ascii="Courier" w:hAnsi="Courier" w:cs="宋体"/>
      <w:sz w:val="24"/>
    </w:rPr>
  </w:style>
  <w:style w:type="paragraph" w:styleId="1091" w:customStyle="1">
    <w:name w:val="xl127"/>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2" w:customStyle="1">
    <w:name w:val="xl132"/>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100"/>
    <w:basedOn w:val="772"/>
    <w:qFormat/>
    <w:pPr>
      <w:jc w:val="left"/>
      <w:spacing w:before="100" w:beforeAutospacing="1" w:after="100" w:afterAutospacing="1"/>
      <w:widowControl/>
    </w:pPr>
    <w:rPr>
      <w:rFonts w:ascii="Courier" w:hAnsi="Courier" w:cs="宋体"/>
      <w:b/>
      <w:bCs/>
      <w:sz w:val="24"/>
    </w:rPr>
  </w:style>
  <w:style w:type="paragraph" w:styleId="1094" w:customStyle="1">
    <w:name w:val="xl84"/>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xl134"/>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xl81"/>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标题4"/>
    <w:basedOn w:val="772"/>
    <w:qFormat/>
    <w:pPr>
      <w:ind w:firstLine="200"/>
      <w:spacing w:line="360" w:lineRule="auto"/>
    </w:pPr>
    <w:rPr>
      <w:sz w:val="28"/>
      <w:szCs w:val="20"/>
    </w:rPr>
  </w:style>
  <w:style w:type="paragraph" w:styleId="1098" w:customStyle="1">
    <w:name w:val="xl144"/>
    <w:basedOn w:val="772"/>
    <w:qFormat/>
    <w:pPr>
      <w:jc w:val="left"/>
      <w:spacing w:before="100" w:beforeAutospacing="1" w:after="100" w:afterAutospacing="1"/>
      <w:widowControl/>
    </w:pPr>
    <w:rPr>
      <w:rFonts w:ascii="Courier" w:hAnsi="Courier" w:cs="宋体"/>
      <w:sz w:val="24"/>
    </w:rPr>
  </w:style>
  <w:style w:type="paragraph" w:styleId="1099" w:customStyle="1">
    <w:name w:val="xl123"/>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116"/>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表格文字"/>
    <w:basedOn w:val="772"/>
    <w:next w:val="965"/>
    <w:qFormat/>
    <w:pPr>
      <w:ind w:firstLine="200"/>
      <w:jc w:val="left"/>
    </w:pPr>
    <w:rPr>
      <w:rFonts w:ascii="宋体" w:hAnsi="Courier New"/>
      <w:szCs w:val="20"/>
    </w:rPr>
  </w:style>
  <w:style w:type="paragraph" w:styleId="1102" w:customStyle="1">
    <w:name w:val="xl91"/>
    <w:basedOn w:val="772"/>
    <w:qFormat/>
    <w:pPr>
      <w:jc w:val="left"/>
      <w:spacing w:before="100" w:beforeAutospacing="1" w:after="100" w:afterAutospacing="1"/>
      <w:widowControl/>
    </w:pPr>
    <w:rPr>
      <w:rFonts w:ascii="宋体" w:hAnsi="宋体" w:cs="宋体"/>
      <w:b/>
      <w:bCs/>
      <w:color w:val="ff0000"/>
      <w:sz w:val="20"/>
      <w:szCs w:val="20"/>
    </w:rPr>
  </w:style>
  <w:style w:type="paragraph" w:styleId="1103" w:customStyle="1">
    <w:name w:val="xl149"/>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122"/>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customStyle="1">
    <w:name w:val="xl120"/>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customStyle="1">
    <w:name w:val="无间隔1"/>
    <w:uiPriority w:val="1"/>
    <w:qFormat/>
    <w:pPr>
      <w:jc w:val="center"/>
      <w:spacing w:line="312" w:lineRule="exact"/>
      <w:widowControl w:val="off"/>
    </w:pPr>
    <w:rPr>
      <w:rFonts w:eastAsia="仿宋_GB2312"/>
      <w:sz w:val="21"/>
      <w:szCs w:val="24"/>
    </w:rPr>
  </w:style>
  <w:style w:type="paragraph" w:styleId="1107" w:customStyle="1">
    <w:name w:val="Z小小节标题"/>
    <w:basedOn w:val="986"/>
    <w:qFormat/>
    <w:pPr>
      <w:ind w:left="1744" w:hanging="1080"/>
      <w:tabs>
        <w:tab w:val="left" w:pos="360" w:leader="none"/>
      </w:tabs>
      <w:outlineLvl w:val="3"/>
    </w:pPr>
    <w:rPr>
      <w:rFonts w:eastAsia="仿宋_GB2312"/>
    </w:rPr>
  </w:style>
  <w:style w:type="paragraph" w:styleId="1108" w:customStyle="1">
    <w:name w:val="xl155"/>
    <w:basedOn w:val="772"/>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09" w:customStyle="1">
    <w:name w:val="xl119"/>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customStyle="1">
    <w:name w:val="xl96"/>
    <w:basedOn w:val="772"/>
    <w:qFormat/>
    <w:pPr>
      <w:jc w:val="left"/>
      <w:spacing w:before="100" w:beforeAutospacing="1" w:after="100" w:afterAutospacing="1"/>
      <w:widowControl/>
    </w:pPr>
    <w:rPr>
      <w:rFonts w:ascii="宋体" w:hAnsi="宋体" w:cs="宋体"/>
      <w:color w:val="ff0000"/>
      <w:sz w:val="20"/>
      <w:szCs w:val="20"/>
    </w:rPr>
  </w:style>
  <w:style w:type="paragraph" w:styleId="1111" w:customStyle="1">
    <w:name w:val="xl126"/>
    <w:basedOn w:val="772"/>
    <w:qFormat/>
    <w:pPr>
      <w:jc w:val="left"/>
      <w:spacing w:before="100" w:beforeAutospacing="1" w:after="100" w:afterAutospacing="1"/>
      <w:widowControl/>
    </w:pPr>
    <w:rPr>
      <w:rFonts w:ascii="宋体" w:hAnsi="宋体" w:cs="宋体"/>
      <w:color w:val="000000"/>
      <w:sz w:val="20"/>
      <w:szCs w:val="20"/>
    </w:rPr>
  </w:style>
  <w:style w:type="paragraph" w:styleId="1112" w:customStyle="1">
    <w:name w:val="xl97"/>
    <w:basedOn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3" w:customStyle="1">
    <w:name w:val="Table Paragraph"/>
    <w:basedOn w:val="772"/>
    <w:uiPriority w:val="1"/>
    <w:qFormat/>
    <w:pPr>
      <w:ind w:firstLine="200"/>
      <w:jc w:val="left"/>
    </w:pPr>
    <w:rPr>
      <w:sz w:val="24"/>
    </w:rPr>
  </w:style>
  <w:style w:type="paragraph" w:styleId="1114" w:customStyle="1">
    <w:name w:val="xl121"/>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5" w:customStyle="1">
    <w:name w:val="样式7"/>
    <w:basedOn w:val="772"/>
    <w:pPr>
      <w:jc w:val="center"/>
    </w:pPr>
    <w:rPr>
      <w:sz w:val="18"/>
    </w:rPr>
  </w:style>
  <w:style w:type="paragraph" w:styleId="1116" w:customStyle="1">
    <w:name w:val="样式 四号 黑色 行距: 1.5 倍行距1"/>
    <w:basedOn w:val="772"/>
    <w:pPr>
      <w:ind w:firstLine="200"/>
      <w:jc w:val="left"/>
      <w:spacing w:line="360" w:lineRule="auto"/>
    </w:pPr>
    <w:rPr>
      <w:rFonts w:cs="宋体"/>
      <w:color w:val="000000"/>
      <w:sz w:val="24"/>
      <w:szCs w:val="20"/>
    </w:rPr>
  </w:style>
  <w:style w:type="paragraph" w:styleId="1117" w:customStyle="1">
    <w:name w:val="xl148"/>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xl72"/>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font5"/>
    <w:basedOn w:val="772"/>
    <w:pPr>
      <w:jc w:val="left"/>
      <w:spacing w:before="100" w:beforeAutospacing="1" w:after="100" w:afterAutospacing="1"/>
      <w:widowControl/>
    </w:pPr>
    <w:rPr>
      <w:rFonts w:ascii="宋体" w:hAnsi="宋体" w:cs="宋体"/>
      <w:sz w:val="18"/>
      <w:szCs w:val="18"/>
    </w:rPr>
  </w:style>
  <w:style w:type="paragraph" w:styleId="1120" w:customStyle="1">
    <w:name w:val="样式 样式 四号 黑色 行距: 1.5 倍行距2 + 首行缩进:  2 字符"/>
    <w:basedOn w:val="772"/>
    <w:pPr>
      <w:ind w:firstLine="200"/>
      <w:jc w:val="left"/>
      <w:spacing w:line="360" w:lineRule="auto"/>
    </w:pPr>
    <w:rPr>
      <w:rFonts w:cs="宋体"/>
      <w:color w:val="000000"/>
      <w:sz w:val="24"/>
      <w:szCs w:val="20"/>
    </w:rPr>
  </w:style>
  <w:style w:type="paragraph" w:styleId="1121" w:customStyle="1">
    <w:name w:val="xl130"/>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2" w:customStyle="1">
    <w:name w:val="xl101"/>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列出段落1"/>
    <w:basedOn w:val="772"/>
    <w:uiPriority w:val="34"/>
    <w:pPr>
      <w:ind w:firstLine="200"/>
      <w:jc w:val="left"/>
      <w:spacing w:line="360" w:lineRule="auto"/>
    </w:pPr>
    <w:rPr>
      <w:sz w:val="28"/>
    </w:rPr>
  </w:style>
  <w:style w:type="paragraph" w:styleId="1124" w:customStyle="1">
    <w:name w:val="xl82"/>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customStyle="1">
    <w:name w:val="表标题"/>
    <w:basedOn w:val="772"/>
    <w:pPr>
      <w:ind w:firstLine="200"/>
      <w:jc w:val="left"/>
      <w:spacing w:line="360" w:lineRule="auto"/>
    </w:pPr>
    <w:rPr>
      <w:rFonts w:ascii="黑体" w:hAnsi="宋体" w:eastAsia="黑体"/>
      <w:sz w:val="28"/>
    </w:rPr>
  </w:style>
  <w:style w:type="paragraph" w:styleId="1126" w:customStyle="1">
    <w:name w:val="xl108"/>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7" w:customStyle="1">
    <w:name w:val="Default"/>
    <w:qFormat/>
    <w:pPr>
      <w:spacing w:line="360" w:lineRule="auto"/>
      <w:widowControl w:val="off"/>
    </w:pPr>
    <w:rPr>
      <w:rFonts w:ascii="宋体" w:hAnsi="Calibri" w:cs="宋体"/>
      <w:color w:val="000000"/>
      <w:sz w:val="24"/>
      <w:szCs w:val="24"/>
    </w:rPr>
  </w:style>
  <w:style w:type="paragraph" w:styleId="1128" w:customStyle="1">
    <w:name w:val="xl136"/>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customStyle="1">
    <w:name w:val="reader-word-layer"/>
    <w:basedOn w:val="772"/>
    <w:pPr>
      <w:jc w:val="left"/>
      <w:spacing w:before="100" w:beforeAutospacing="1" w:after="100" w:afterAutospacing="1" w:line="360" w:lineRule="auto"/>
      <w:widowControl/>
    </w:pPr>
    <w:rPr>
      <w:rFonts w:ascii="宋体" w:hAnsi="宋体" w:cs="宋体"/>
      <w:sz w:val="24"/>
    </w:rPr>
  </w:style>
  <w:style w:type="paragraph" w:styleId="1130" w:customStyle="1">
    <w:name w:val="xl114"/>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customStyle="1">
    <w:name w:val="xl77"/>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编号1"/>
    <w:basedOn w:val="772"/>
    <w:pPr>
      <w:ind w:left="340" w:hanging="340"/>
      <w:spacing w:line="360" w:lineRule="auto"/>
      <w:tabs>
        <w:tab w:val="left" w:pos="360" w:leader="none"/>
      </w:tabs>
    </w:pPr>
    <w:rPr>
      <w:sz w:val="24"/>
      <w:szCs w:val="20"/>
    </w:rPr>
  </w:style>
  <w:style w:type="paragraph" w:styleId="1133" w:customStyle="1">
    <w:name w:val="xl85"/>
    <w:basedOn w:val="772"/>
    <w:pPr>
      <w:jc w:val="left"/>
      <w:spacing w:before="100" w:beforeAutospacing="1" w:after="100" w:afterAutospacing="1"/>
      <w:widowControl/>
    </w:pPr>
    <w:rPr>
      <w:rFonts w:ascii="宋体" w:hAnsi="宋体" w:cs="宋体"/>
      <w:b/>
      <w:bCs/>
      <w:sz w:val="20"/>
      <w:szCs w:val="20"/>
    </w:rPr>
  </w:style>
  <w:style w:type="paragraph" w:styleId="1134" w:customStyle="1">
    <w:name w:val="xl24"/>
    <w:basedOn w:val="772"/>
    <w:pPr>
      <w:jc w:val="center"/>
      <w:spacing w:before="100" w:beforeAutospacing="1" w:after="100" w:afterAutospacing="1"/>
      <w:widowControl/>
    </w:pPr>
    <w:rPr>
      <w:rFonts w:ascii="宋体" w:hAnsi="宋体"/>
      <w:sz w:val="24"/>
    </w:rPr>
  </w:style>
  <w:style w:type="paragraph" w:styleId="1135" w:customStyle="1">
    <w:name w:val="xl54"/>
    <w:basedOn w:val="772"/>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36" w:customStyle="1">
    <w:name w:val="xl142"/>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7" w:customStyle="1">
    <w:name w:val="xl117"/>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87"/>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W122"/>
    <w:basedOn w:val="773"/>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0" w:customStyle="1">
    <w:name w:val="xl83"/>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customStyle="1">
    <w:name w:val="xl70"/>
    <w:basedOn w:val="772"/>
    <w:pPr>
      <w:jc w:val="left"/>
      <w:spacing w:before="100" w:beforeAutospacing="1" w:after="100" w:afterAutospacing="1"/>
      <w:widowControl/>
    </w:pPr>
    <w:rPr>
      <w:rFonts w:ascii="Courier" w:hAnsi="Courier" w:cs="宋体"/>
      <w:sz w:val="24"/>
    </w:rPr>
  </w:style>
  <w:style w:type="paragraph" w:styleId="1142" w:customStyle="1">
    <w:name w:val="xl102"/>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xl73"/>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xl104"/>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customStyle="1">
    <w:name w:val="xl75"/>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76"/>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xl109"/>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xl78"/>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customStyle="1">
    <w:name w:val="xl151"/>
    <w:basedOn w:val="772"/>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0" w:customStyle="1">
    <w:name w:val="xl89"/>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1" w:customStyle="1">
    <w:name w:val="xl90"/>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xl128"/>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3" w:customStyle="1">
    <w:name w:val="xl92"/>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xl106"/>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customStyle="1">
    <w:name w:val="xl129"/>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customStyle="1">
    <w:name w:val="xl99"/>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xl105"/>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11"/>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9" w:customStyle="1">
    <w:name w:val="xl141"/>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0" w:customStyle="1">
    <w:name w:val="xl115"/>
    <w:basedOn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xl146"/>
    <w:basedOn w:val="772"/>
    <w:pPr>
      <w:jc w:val="left"/>
      <w:spacing w:before="100" w:beforeAutospacing="1" w:after="100" w:afterAutospacing="1"/>
      <w:widowControl/>
    </w:pPr>
    <w:rPr>
      <w:rFonts w:ascii="Courier" w:hAnsi="Courier" w:cs="宋体"/>
      <w:sz w:val="24"/>
    </w:rPr>
  </w:style>
  <w:style w:type="paragraph" w:styleId="1162" w:customStyle="1">
    <w:name w:val="xl118"/>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3" w:customStyle="1">
    <w:name w:val="xl137"/>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4" w:customStyle="1">
    <w:name w:val="xl139"/>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三级标题"/>
    <w:basedOn w:val="775"/>
    <w:next w:val="772"/>
    <w:qFormat/>
    <w:pPr>
      <w:spacing w:before="0" w:after="0" w:line="240" w:lineRule="auto"/>
      <w:tabs>
        <w:tab w:val="left" w:pos="900" w:leader="none"/>
      </w:tabs>
    </w:pPr>
    <w:rPr>
      <w:rFonts w:eastAsia="黑体"/>
      <w:b w:val="0"/>
      <w:sz w:val="28"/>
      <w:szCs w:val="28"/>
    </w:rPr>
  </w:style>
  <w:style w:type="table" w:styleId="1166"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67" w:customStyle="1">
    <w:name w:val="普通(网站)1"/>
    <w:basedOn w:val="772"/>
    <w:qFormat/>
    <w:pPr>
      <w:jc w:val="left"/>
      <w:spacing w:before="100" w:beforeAutospacing="1" w:after="100" w:afterAutospacing="1"/>
      <w:widowControl/>
    </w:pPr>
    <w:rPr>
      <w:rFonts w:ascii="宋体" w:hAnsi="宋体" w:cs="宋体"/>
      <w:sz w:val="24"/>
      <w:szCs w:val="20"/>
      <w:lang w:val="zh-CN" w:bidi="zh-CN"/>
    </w:rPr>
  </w:style>
  <w:style w:type="character" w:styleId="1168" w:customStyle="1">
    <w:name w:val="正文缩进 字符"/>
    <w:link w:val="955"/>
    <w:rPr>
      <w:sz w:val="28"/>
      <w:szCs w:val="24"/>
    </w:rPr>
  </w:style>
  <w:style w:type="paragraph" w:styleId="1169" w:customStyle="1">
    <w:name w:val="正文空2格  1."/>
    <w:basedOn w:val="772"/>
    <w:pPr>
      <w:ind w:firstLine="200"/>
      <w:spacing w:line="360" w:lineRule="auto"/>
    </w:pPr>
    <w:rPr>
      <w:rFonts w:ascii="宋体" w:hAnsi="宋体" w:eastAsia="仿宋" w:cs="宋体"/>
      <w:sz w:val="28"/>
      <w:szCs w:val="20"/>
    </w:rPr>
  </w:style>
  <w:style w:type="paragraph" w:styleId="1170" w:customStyle="1">
    <w:name w:val="段落"/>
    <w:basedOn w:val="772"/>
    <w:link w:val="1171"/>
    <w:qFormat/>
    <w:pPr>
      <w:ind w:firstLine="200"/>
      <w:spacing w:line="360" w:lineRule="auto"/>
    </w:pPr>
    <w:rPr>
      <w:rFonts w:ascii="仿宋_GB2312" w:eastAsia="仿宋_GB2312"/>
      <w:sz w:val="24"/>
    </w:rPr>
  </w:style>
  <w:style w:type="character" w:styleId="1171" w:customStyle="1">
    <w:name w:val="段落 Char"/>
    <w:link w:val="1170"/>
    <w:qFormat/>
    <w:rPr>
      <w:rFonts w:ascii="仿宋_GB2312" w:eastAsia="仿宋_GB2312"/>
      <w:sz w:val="24"/>
      <w:szCs w:val="24"/>
    </w:rPr>
  </w:style>
  <w:style w:type="paragraph" w:styleId="1172" w:customStyle="1">
    <w:name w:val="标题3"/>
    <w:basedOn w:val="775"/>
    <w:next w:val="1170"/>
    <w:link w:val="1173"/>
    <w:qFormat/>
    <w:pPr>
      <w:spacing w:before="100" w:after="100" w:line="415" w:lineRule="auto"/>
    </w:pPr>
    <w:rPr>
      <w:rFonts w:eastAsia="仿宋_GB2312"/>
      <w:sz w:val="24"/>
    </w:rPr>
  </w:style>
  <w:style w:type="character" w:styleId="1173" w:customStyle="1">
    <w:name w:val="标题3 字符"/>
    <w:link w:val="1172"/>
    <w:rPr>
      <w:rFonts w:eastAsia="仿宋_GB2312" w:cs="Times New Roman"/>
      <w:b/>
      <w:bCs/>
      <w:sz w:val="24"/>
      <w:szCs w:val="32"/>
    </w:rPr>
  </w:style>
  <w:style w:type="paragraph" w:styleId="1174" w:customStyle="1">
    <w:name w:val="普通正文"/>
    <w:basedOn w:val="772"/>
    <w:qFormat/>
    <w:pPr>
      <w:ind w:firstLine="480"/>
      <w:jc w:val="left"/>
      <w:spacing w:before="120" w:after="120" w:line="360" w:lineRule="auto"/>
    </w:pPr>
    <w:rPr>
      <w:rFonts w:ascii="Arial" w:hAnsi="Arial"/>
      <w:sz w:val="24"/>
    </w:rPr>
  </w:style>
  <w:style w:type="paragraph" w:styleId="1175" w:customStyle="1">
    <w:name w:val="内容正文"/>
    <w:basedOn w:val="772"/>
    <w:qFormat/>
    <w:pPr>
      <w:ind w:firstLine="200"/>
      <w:spacing w:line="360" w:lineRule="auto"/>
    </w:pPr>
    <w:rPr>
      <w:rFonts w:ascii="Calibri" w:hAnsi="Calibri"/>
      <w:sz w:val="28"/>
    </w:rPr>
  </w:style>
  <w:style w:type="paragraph" w:styleId="1176" w:customStyle="1">
    <w:name w:val="列出段落2"/>
    <w:basedOn w:val="772"/>
    <w:pPr>
      <w:ind w:firstLine="200"/>
    </w:pPr>
    <w:rPr>
      <w:rFonts w:ascii="Calibri" w:hAnsi="Calibri"/>
      <w:szCs w:val="22"/>
    </w:rPr>
  </w:style>
  <w:style w:type="character" w:styleId="1177" w:customStyle="1">
    <w:name w:val="默认段落字体1"/>
    <w:semiHidden/>
    <w:qFormat/>
  </w:style>
  <w:style w:type="character" w:styleId="1178" w:customStyle="1">
    <w:name w:val="超链接1"/>
    <w:qFormat/>
    <w:rPr>
      <w:rFonts w:ascii="Times New Roman" w:hAnsi="Times New Roman" w:eastAsia="宋体" w:cs="Times New Roman"/>
      <w:sz w:val="21"/>
      <w:szCs w:val="24"/>
      <w:lang w:val="en-US" w:eastAsia="zh-CN" w:bidi="ar-SA"/>
    </w:rPr>
  </w:style>
  <w:style w:type="paragraph" w:styleId="1179" w:customStyle="1">
    <w:name w:val="页脚1"/>
    <w:basedOn w:val="1015"/>
    <w:qFormat/>
    <w:pPr>
      <w:spacing w:line="240" w:lineRule="auto"/>
      <w:tabs>
        <w:tab w:val="center" w:pos="4153" w:leader="none"/>
        <w:tab w:val="right" w:pos="8306" w:leader="none"/>
      </w:tabs>
    </w:pPr>
    <w:rPr>
      <w:sz w:val="18"/>
      <w:szCs w:val="18"/>
    </w:rPr>
  </w:style>
  <w:style w:type="character" w:styleId="1180" w:customStyle="1">
    <w:name w:val="font21"/>
    <w:qFormat/>
    <w:rPr>
      <w:rFonts w:hint="eastAsia" w:ascii="宋体" w:hAnsi="宋体" w:eastAsia="宋体" w:cs="宋体"/>
      <w:color w:val="000000"/>
      <w:sz w:val="24"/>
      <w:szCs w:val="24"/>
      <w:u w:val="none"/>
    </w:rPr>
  </w:style>
  <w:style w:type="character" w:styleId="1181" w:customStyle="1">
    <w:name w:val="font31"/>
    <w:qFormat/>
    <w:rPr>
      <w:rFonts w:ascii="Times New Roman" w:hAnsi="Times New Roman" w:cs="Times New Roman"/>
      <w:color w:val="000000"/>
      <w:sz w:val="24"/>
      <w:szCs w:val="24"/>
      <w:u w:val="none"/>
    </w:rPr>
  </w:style>
  <w:style w:type="paragraph" w:styleId="1182" w:customStyle="1">
    <w:name w:val="font6"/>
    <w:basedOn w:val="772"/>
    <w:pPr>
      <w:jc w:val="left"/>
      <w:spacing w:before="100" w:beforeAutospacing="1" w:after="100" w:afterAutospacing="1"/>
      <w:widowControl/>
    </w:pPr>
    <w:rPr>
      <w:rFonts w:ascii="宋体" w:hAnsi="宋体" w:cs="宋体"/>
      <w:color w:val="000000"/>
      <w:szCs w:val="21"/>
    </w:rPr>
  </w:style>
  <w:style w:type="paragraph" w:styleId="1183" w:customStyle="1">
    <w:name w:val="xl65"/>
    <w:basedOn w:val="77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84" w:customStyle="1">
    <w:name w:val="xl66"/>
    <w:basedOn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5" w:customStyle="1">
    <w:name w:val="xl67"/>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6" w:customStyle="1">
    <w:name w:val="xl68"/>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7" w:customStyle="1">
    <w:name w:val="xl69"/>
    <w:basedOn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88">
    <w:name w:val="Unresolved Mention"/>
    <w:uiPriority w:val="99"/>
    <w:semiHidden/>
    <w:unhideWhenUsed/>
    <w:rPr>
      <w:color w:val="605e5c"/>
      <w:shd w:val="clear" w:color="auto" w:fill="e1dfdd"/>
    </w:rPr>
  </w:style>
  <w:style w:type="paragraph" w:styleId="1189" w:customStyle="1">
    <w:name w:val="Char Char Char Char"/>
    <w:basedOn w:val="772"/>
  </w:style>
  <w:style w:type="paragraph" w:styleId="1190">
    <w:name w:val="Body Text First Indent"/>
    <w:basedOn w:val="958"/>
    <w:link w:val="1191"/>
    <w:pPr>
      <w:ind w:firstLine="420"/>
    </w:pPr>
    <w:rPr>
      <w:sz w:val="21"/>
    </w:rPr>
  </w:style>
  <w:style w:type="character" w:styleId="1191" w:customStyle="1">
    <w:name w:val="正文文本首行缩进 字符"/>
    <w:link w:val="1190"/>
    <w:rPr>
      <w:sz w:val="21"/>
      <w:szCs w:val="24"/>
    </w:rPr>
  </w:style>
  <w:style w:type="paragraph" w:styleId="1192" w:customStyle="1">
    <w:name w:val="正文仿宋"/>
    <w:basedOn w:val="772"/>
    <w:qFormat/>
    <w:pPr>
      <w:ind w:firstLine="520"/>
      <w:spacing w:line="350" w:lineRule="exact"/>
    </w:pPr>
    <w:rPr>
      <w:rFonts w:eastAsia="方正仿宋_GB2312"/>
      <w:sz w:val="24"/>
      <w:lang w:val="zh-CN"/>
    </w:rPr>
  </w:style>
  <w:style w:type="paragraph" w:styleId="1193" w:customStyle="1">
    <w:name w:val="小标题 第几章"/>
    <w:basedOn w:val="772"/>
    <w:qFormat/>
    <w:pPr>
      <w:jc w:val="center"/>
      <w:spacing w:line="350" w:lineRule="exact"/>
    </w:pPr>
    <w:rPr>
      <w:rFonts w:hint="eastAsia" w:ascii="方正黑体简体" w:hAnsi="方正黑体简体" w:eastAsia="方正黑体简体" w:cs="方正黑体简体"/>
      <w:sz w:val="30"/>
      <w:szCs w:val="30"/>
      <w:lang w:val="zh-CN"/>
    </w:rPr>
  </w:style>
  <w:style w:type="character" w:styleId="1194" w:customStyle="1">
    <w:name w:val="普通(网站) 字符"/>
    <w:link w:val="976"/>
    <w:uiPriority w:val="99"/>
    <w:qFormat/>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hyperlink" Target="http://www.ccgp-jiangsu.gov.cn/jiangsu/paying.html"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65289;&#33719;&#21462;&#37319;&#36141;&#25991;&#20214;&#65292;&#24182;&#20110;2025&#24180;12&#26376;" TargetMode="External"/><Relationship Id="rId19" Type="http://schemas.openxmlformats.org/officeDocument/2006/relationships/hyperlink" Target="http://jszfcg.jsczt.cn/" TargetMode="External"/><Relationship Id="rId20" Type="http://schemas.openxmlformats.org/officeDocument/2006/relationships/hyperlink" Target="http://czj.taizhou.gov.cn/art/2022/12/9/art_61762_3436049.html" TargetMode="External"/><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夏建科</cp:lastModifiedBy>
  <cp:revision>16</cp:revision>
  <dcterms:created xsi:type="dcterms:W3CDTF">2025-12-04T08:58:00Z</dcterms:created>
  <dcterms:modified xsi:type="dcterms:W3CDTF">2025-12-11T08:41:43Z</dcterms:modified>
  <cp:version>1048576</cp:version>
</cp:coreProperties>
</file>